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A552" w14:textId="134F0F13" w:rsidR="00705ABD" w:rsidRPr="00F649F3" w:rsidRDefault="00F649F3" w:rsidP="00EF7786">
      <w:pPr>
        <w:pStyle w:val="HdgCenterBold"/>
        <w:rPr>
          <w:bCs/>
          <w:color w:val="000000" w:themeColor="text1"/>
          <w:sz w:val="36"/>
          <w:szCs w:val="36"/>
        </w:rPr>
      </w:pPr>
      <w:r w:rsidRPr="00F649F3">
        <w:rPr>
          <w:bCs/>
          <w:noProof/>
          <w:color w:val="000000" w:themeColor="text1"/>
          <w:szCs w:val="26"/>
        </w:rPr>
        <mc:AlternateContent>
          <mc:Choice Requires="wps">
            <w:drawing>
              <wp:anchor distT="0" distB="0" distL="114300" distR="114300" simplePos="0" relativeHeight="251660288" behindDoc="0" locked="0" layoutInCell="1" allowOverlap="1" wp14:anchorId="2D92C495" wp14:editId="5F1E5413">
                <wp:simplePos x="0" y="0"/>
                <wp:positionH relativeFrom="column">
                  <wp:posOffset>584200</wp:posOffset>
                </wp:positionH>
                <wp:positionV relativeFrom="paragraph">
                  <wp:posOffset>259080</wp:posOffset>
                </wp:positionV>
                <wp:extent cx="5829300" cy="677108"/>
                <wp:effectExtent l="0" t="0" r="0" b="0"/>
                <wp:wrapNone/>
                <wp:docPr id="12" name="TextBox 11"/>
                <wp:cNvGraphicFramePr/>
                <a:graphic xmlns:a="http://schemas.openxmlformats.org/drawingml/2006/main">
                  <a:graphicData uri="http://schemas.microsoft.com/office/word/2010/wordprocessingShape">
                    <wps:wsp>
                      <wps:cNvSpPr txBox="1"/>
                      <wps:spPr>
                        <a:xfrm>
                          <a:off x="0" y="0"/>
                          <a:ext cx="5829300" cy="677108"/>
                        </a:xfrm>
                        <a:prstGeom prst="rect">
                          <a:avLst/>
                        </a:prstGeom>
                        <a:noFill/>
                      </wps:spPr>
                      <wps:txbx>
                        <w:txbxContent>
                          <w:p w14:paraId="6CDDFA40" w14:textId="1D96D87C" w:rsidR="00F649F3" w:rsidRPr="00F649F3" w:rsidRDefault="00F649F3" w:rsidP="00F649F3">
                            <w:pPr>
                              <w:pStyle w:val="NormalWeb"/>
                              <w:jc w:val="center"/>
                              <w:rPr>
                                <w:rFonts w:asciiTheme="minorHAnsi" w:hAnsi="Calibri" w:cstheme="minorBidi"/>
                                <w:kern w:val="24"/>
                                <w:sz w:val="22"/>
                                <w:szCs w:val="22"/>
                              </w:rPr>
                            </w:pPr>
                            <w:r w:rsidRPr="00F649F3">
                              <w:rPr>
                                <w:rFonts w:asciiTheme="minorHAnsi" w:hAnsi="Calibri" w:cstheme="minorBidi"/>
                                <w:kern w:val="24"/>
                                <w:sz w:val="22"/>
                                <w:szCs w:val="22"/>
                              </w:rPr>
                              <w:t xml:space="preserve">Developed </w:t>
                            </w:r>
                            <w:r>
                              <w:rPr>
                                <w:rFonts w:asciiTheme="minorHAnsi" w:hAnsi="Calibri" w:cstheme="minorBidi"/>
                                <w:kern w:val="24"/>
                                <w:sz w:val="22"/>
                                <w:szCs w:val="22"/>
                              </w:rPr>
                              <w:t xml:space="preserve">by </w:t>
                            </w:r>
                            <w:r w:rsidRPr="00F649F3">
                              <w:rPr>
                                <w:rFonts w:asciiTheme="minorHAnsi" w:hAnsi="Calibri" w:cstheme="minorBidi"/>
                                <w:kern w:val="24"/>
                                <w:sz w:val="22"/>
                                <w:szCs w:val="22"/>
                              </w:rPr>
                              <w:t>Shute, Mihaly &amp;Weinberger LLP</w:t>
                            </w:r>
                            <w:r>
                              <w:rPr>
                                <w:rFonts w:asciiTheme="minorHAnsi" w:hAnsi="Calibri" w:cstheme="minorBidi"/>
                                <w:kern w:val="24"/>
                                <w:sz w:val="22"/>
                                <w:szCs w:val="22"/>
                              </w:rPr>
                              <w:t xml:space="preserve"> </w:t>
                            </w:r>
                            <w:r>
                              <w:rPr>
                                <w:rFonts w:asciiTheme="minorHAnsi" w:hAnsi="Calibri" w:cstheme="minorBidi"/>
                                <w:kern w:val="24"/>
                                <w:sz w:val="22"/>
                                <w:szCs w:val="22"/>
                              </w:rPr>
                              <w:br/>
                            </w:r>
                            <w:r w:rsidRPr="00F649F3">
                              <w:rPr>
                                <w:rFonts w:asciiTheme="minorHAnsi" w:hAnsi="Calibri" w:cstheme="minorBidi"/>
                                <w:kern w:val="24"/>
                                <w:sz w:val="22"/>
                                <w:szCs w:val="22"/>
                              </w:rPr>
                              <w:t>for the North Coast Resource Partnership for the Small Community Toolbox</w:t>
                            </w:r>
                          </w:p>
                        </w:txbxContent>
                      </wps:txbx>
                      <wps:bodyPr wrap="square" rtlCol="0">
                        <a:spAutoFit/>
                      </wps:bodyPr>
                    </wps:wsp>
                  </a:graphicData>
                </a:graphic>
                <wp14:sizeRelH relativeFrom="margin">
                  <wp14:pctWidth>0</wp14:pctWidth>
                </wp14:sizeRelH>
              </wp:anchor>
            </w:drawing>
          </mc:Choice>
          <mc:Fallback>
            <w:pict>
              <v:shapetype w14:anchorId="2D92C495" id="_x0000_t202" coordsize="21600,21600" o:spt="202" path="m,l,21600r21600,l21600,xe">
                <v:stroke joinstyle="miter"/>
                <v:path gradientshapeok="t" o:connecttype="rect"/>
              </v:shapetype>
              <v:shape id="TextBox 11" o:spid="_x0000_s1026" type="#_x0000_t202" style="position:absolute;left:0;text-align:left;margin-left:46pt;margin-top:20.4pt;width:459pt;height:5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" filled="f" stroked="f">
                <v:textbox style="mso-fit-shape-to-text:t">
                  <w:txbxContent>
                    <w:p w14:paraId="6CDDFA40" w14:textId="1D96D87C" w:rsidR="00F649F3" w:rsidRPr="00F649F3" w:rsidRDefault="00F649F3" w:rsidP="00F649F3">
                      <w:pPr>
                        <w:pStyle w:val="NormalWeb"/>
                        <w:jc w:val="center"/>
                        <w:rPr>
                          <w:rFonts w:asciiTheme="minorHAnsi" w:hAnsi="Calibri" w:cstheme="minorBidi"/>
                          <w:kern w:val="24"/>
                          <w:sz w:val="22"/>
                          <w:szCs w:val="22"/>
                        </w:rPr>
                      </w:pPr>
                      <w:r w:rsidRPr="00F649F3">
                        <w:rPr>
                          <w:rFonts w:asciiTheme="minorHAnsi" w:hAnsi="Calibri" w:cstheme="minorBidi"/>
                          <w:kern w:val="24"/>
                          <w:sz w:val="22"/>
                          <w:szCs w:val="22"/>
                        </w:rPr>
                        <w:t xml:space="preserve">Developed </w:t>
                      </w:r>
                      <w:r>
                        <w:rPr>
                          <w:rFonts w:asciiTheme="minorHAnsi" w:hAnsi="Calibri" w:cstheme="minorBidi"/>
                          <w:kern w:val="24"/>
                          <w:sz w:val="22"/>
                          <w:szCs w:val="22"/>
                        </w:rPr>
                        <w:t xml:space="preserve">by </w:t>
                      </w:r>
                      <w:r w:rsidRPr="00F649F3">
                        <w:rPr>
                          <w:rFonts w:asciiTheme="minorHAnsi" w:hAnsi="Calibri" w:cstheme="minorBidi"/>
                          <w:kern w:val="24"/>
                          <w:sz w:val="22"/>
                          <w:szCs w:val="22"/>
                        </w:rPr>
                        <w:t>Shute, Mihaly &amp;Weinberger LLP</w:t>
                      </w:r>
                      <w:r>
                        <w:rPr>
                          <w:rFonts w:asciiTheme="minorHAnsi" w:hAnsi="Calibri" w:cstheme="minorBidi"/>
                          <w:kern w:val="24"/>
                          <w:sz w:val="22"/>
                          <w:szCs w:val="22"/>
                        </w:rPr>
                        <w:t xml:space="preserve"> </w:t>
                      </w:r>
                      <w:r>
                        <w:rPr>
                          <w:rFonts w:asciiTheme="minorHAnsi" w:hAnsi="Calibri" w:cstheme="minorBidi"/>
                          <w:kern w:val="24"/>
                          <w:sz w:val="22"/>
                          <w:szCs w:val="22"/>
                        </w:rPr>
                        <w:br/>
                      </w:r>
                      <w:r w:rsidRPr="00F649F3">
                        <w:rPr>
                          <w:rFonts w:asciiTheme="minorHAnsi" w:hAnsi="Calibri" w:cstheme="minorBidi"/>
                          <w:kern w:val="24"/>
                          <w:sz w:val="22"/>
                          <w:szCs w:val="22"/>
                        </w:rPr>
                        <w:t>for the North Coast Resource Partnership for the Small Community Toolbox</w:t>
                      </w:r>
                    </w:p>
                  </w:txbxContent>
                </v:textbox>
              </v:shape>
            </w:pict>
          </mc:Fallback>
        </mc:AlternateContent>
      </w:r>
      <w:r w:rsidRPr="00F649F3">
        <w:rPr>
          <w:bCs/>
          <w:color w:val="000000" w:themeColor="text1"/>
          <w:sz w:val="36"/>
          <w:szCs w:val="36"/>
        </w:rPr>
        <w:t>CE</w:t>
      </w:r>
      <w:r w:rsidR="00345522" w:rsidRPr="00F649F3">
        <w:rPr>
          <w:bCs/>
          <w:color w:val="000000" w:themeColor="text1"/>
          <w:sz w:val="36"/>
          <w:szCs w:val="36"/>
        </w:rPr>
        <w:t xml:space="preserve">QA/NEPA </w:t>
      </w:r>
      <w:r w:rsidR="00046256" w:rsidRPr="00F649F3">
        <w:rPr>
          <w:bCs/>
          <w:color w:val="000000" w:themeColor="text1"/>
          <w:sz w:val="36"/>
          <w:szCs w:val="36"/>
        </w:rPr>
        <w:t xml:space="preserve">Tribal </w:t>
      </w:r>
      <w:r w:rsidR="00345522" w:rsidRPr="00F649F3">
        <w:rPr>
          <w:bCs/>
          <w:color w:val="000000" w:themeColor="text1"/>
          <w:sz w:val="36"/>
          <w:szCs w:val="36"/>
        </w:rPr>
        <w:t>Resource Guide</w:t>
      </w:r>
    </w:p>
    <w:p w14:paraId="1323371B" w14:textId="307A799B" w:rsidR="00F649F3" w:rsidRDefault="00F649F3" w:rsidP="00EF7786">
      <w:pPr>
        <w:pStyle w:val="HdgCenterBold"/>
        <w:rPr>
          <w:b w:val="0"/>
          <w:bCs/>
          <w:color w:val="000000" w:themeColor="text1"/>
          <w:szCs w:val="26"/>
        </w:rPr>
      </w:pPr>
    </w:p>
    <w:p w14:paraId="5C3006E8" w14:textId="77777777" w:rsidR="00F649F3" w:rsidRDefault="00F649F3" w:rsidP="00EF7786">
      <w:pPr>
        <w:pStyle w:val="HdgCenterBold"/>
        <w:rPr>
          <w:b w:val="0"/>
          <w:bCs/>
          <w:color w:val="000000" w:themeColor="text1"/>
          <w:szCs w:val="26"/>
        </w:rPr>
      </w:pPr>
    </w:p>
    <w:p w14:paraId="3985C754" w14:textId="385EB14A" w:rsidR="00F649F3" w:rsidRDefault="00F649F3" w:rsidP="00EF7786">
      <w:pPr>
        <w:pStyle w:val="HdgCenterBold"/>
        <w:rPr>
          <w:b w:val="0"/>
          <w:bCs/>
          <w:color w:val="000000" w:themeColor="text1"/>
          <w:szCs w:val="26"/>
        </w:rPr>
      </w:pPr>
      <w:r w:rsidRPr="00F649F3">
        <w:rPr>
          <w:b w:val="0"/>
          <w:bCs/>
          <w:noProof/>
          <w:color w:val="000000" w:themeColor="text1"/>
          <w:szCs w:val="26"/>
        </w:rPr>
        <w:drawing>
          <wp:inline distT="0" distB="0" distL="0" distR="0" wp14:anchorId="23C43841" wp14:editId="32F6FB18">
            <wp:extent cx="2628900" cy="653382"/>
            <wp:effectExtent l="0" t="0" r="0" b="0"/>
            <wp:docPr id="1040" name="Picture 2" descr="cid:image004.png@01D40F93.80A9D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2" descr="cid:image004.png@01D40F93.80A9D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053" cy="669575"/>
                    </a:xfrm>
                    <a:prstGeom prst="rect">
                      <a:avLst/>
                    </a:prstGeom>
                    <a:noFill/>
                    <a:ln>
                      <a:noFill/>
                    </a:ln>
                  </pic:spPr>
                </pic:pic>
              </a:graphicData>
            </a:graphic>
          </wp:inline>
        </w:drawing>
      </w:r>
    </w:p>
    <w:p w14:paraId="480B968B" w14:textId="77777777" w:rsidR="00F649F3" w:rsidRPr="006B370E" w:rsidRDefault="00F649F3" w:rsidP="00EF7786">
      <w:pPr>
        <w:pStyle w:val="HdgCenterBold"/>
        <w:rPr>
          <w:b w:val="0"/>
          <w:bCs/>
          <w:color w:val="000000" w:themeColor="text1"/>
          <w:szCs w:val="26"/>
        </w:rPr>
      </w:pPr>
    </w:p>
    <w:p w14:paraId="6E414B8A" w14:textId="3E1EF7A8" w:rsidR="001F1DC4" w:rsidRPr="006B370E" w:rsidRDefault="001F1DC4" w:rsidP="0071565E">
      <w:pPr>
        <w:pStyle w:val="Level1"/>
        <w:rPr>
          <w:color w:val="000000" w:themeColor="text1"/>
          <w:szCs w:val="26"/>
          <w:u w:val="none"/>
        </w:rPr>
      </w:pPr>
      <w:r w:rsidRPr="006B370E">
        <w:rPr>
          <w:color w:val="000000" w:themeColor="text1"/>
          <w:szCs w:val="26"/>
          <w:u w:val="none"/>
        </w:rPr>
        <w:t>Environmental Documentation at the State and Federal Levels</w:t>
      </w:r>
    </w:p>
    <w:p w14:paraId="450FB642" w14:textId="0C5557E0" w:rsidR="001F1DC4" w:rsidRPr="006B370E" w:rsidRDefault="001F1DC4" w:rsidP="001F1DC4">
      <w:pPr>
        <w:pStyle w:val="Level2"/>
        <w:rPr>
          <w:bCs/>
          <w:color w:val="000000" w:themeColor="text1"/>
          <w:szCs w:val="26"/>
        </w:rPr>
      </w:pPr>
      <w:r w:rsidRPr="006B370E">
        <w:rPr>
          <w:bCs/>
          <w:color w:val="000000" w:themeColor="text1"/>
          <w:szCs w:val="26"/>
        </w:rPr>
        <w:t>California Environmental Quality Act (CEQA) is the law that governs environmental protection and disclosure throughout California.</w:t>
      </w:r>
      <w:r w:rsidR="00DB52E6" w:rsidRPr="006B370E">
        <w:rPr>
          <w:bCs/>
          <w:color w:val="000000" w:themeColor="text1"/>
          <w:szCs w:val="26"/>
        </w:rPr>
        <w:t xml:space="preserve"> </w:t>
      </w:r>
      <w:r w:rsidRPr="006B370E">
        <w:rPr>
          <w:bCs/>
          <w:color w:val="000000" w:themeColor="text1"/>
          <w:szCs w:val="26"/>
        </w:rPr>
        <w:t>Applies to discretionary projects that are approved and implemented at the local, regional, and State level.</w:t>
      </w:r>
    </w:p>
    <w:p w14:paraId="5710C7A0" w14:textId="5FE6A802" w:rsidR="001F1DC4" w:rsidRPr="006B370E" w:rsidRDefault="001F1DC4" w:rsidP="001F1DC4">
      <w:pPr>
        <w:pStyle w:val="Level2"/>
        <w:rPr>
          <w:rStyle w:val="s1ppyq"/>
          <w:bCs/>
          <w:color w:val="000000" w:themeColor="text1"/>
          <w:szCs w:val="26"/>
        </w:rPr>
      </w:pPr>
      <w:r w:rsidRPr="006B370E">
        <w:rPr>
          <w:bCs/>
          <w:color w:val="000000" w:themeColor="text1"/>
          <w:szCs w:val="26"/>
        </w:rPr>
        <w:t>National Environmental Pol</w:t>
      </w:r>
      <w:r w:rsidR="00C13CB5" w:rsidRPr="006B370E">
        <w:rPr>
          <w:bCs/>
          <w:color w:val="000000" w:themeColor="text1"/>
          <w:szCs w:val="26"/>
        </w:rPr>
        <w:t>i</w:t>
      </w:r>
      <w:r w:rsidRPr="006B370E">
        <w:rPr>
          <w:bCs/>
          <w:color w:val="000000" w:themeColor="text1"/>
          <w:szCs w:val="26"/>
        </w:rPr>
        <w:t>cy Act (NEPA)</w:t>
      </w:r>
      <w:r w:rsidR="00C13CB5" w:rsidRPr="006B370E">
        <w:rPr>
          <w:bCs/>
          <w:color w:val="000000" w:themeColor="text1"/>
          <w:szCs w:val="26"/>
        </w:rPr>
        <w:t xml:space="preserve"> is the law that </w:t>
      </w:r>
      <w:r w:rsidR="00577CFD" w:rsidRPr="006B370E">
        <w:rPr>
          <w:bCs/>
          <w:color w:val="000000" w:themeColor="text1"/>
          <w:szCs w:val="26"/>
        </w:rPr>
        <w:t xml:space="preserve">that governs environmental disclosure nationwide. Applies to </w:t>
      </w:r>
      <w:r w:rsidR="00C13CB5" w:rsidRPr="006B370E">
        <w:rPr>
          <w:rStyle w:val="s1ppyq"/>
          <w:bCs/>
          <w:color w:val="000000" w:themeColor="text1"/>
          <w:szCs w:val="26"/>
        </w:rPr>
        <w:t>Federal agencies propos</w:t>
      </w:r>
      <w:r w:rsidR="00577CFD" w:rsidRPr="006B370E">
        <w:rPr>
          <w:rStyle w:val="s1ppyq"/>
          <w:bCs/>
          <w:color w:val="000000" w:themeColor="text1"/>
          <w:szCs w:val="26"/>
        </w:rPr>
        <w:t>ing</w:t>
      </w:r>
      <w:r w:rsidR="00C13CB5" w:rsidRPr="006B370E">
        <w:rPr>
          <w:rStyle w:val="s1ppyq"/>
          <w:bCs/>
          <w:color w:val="000000" w:themeColor="text1"/>
          <w:szCs w:val="26"/>
        </w:rPr>
        <w:t xml:space="preserve"> major Federal actions prior to making decisions.</w:t>
      </w:r>
      <w:r w:rsidR="00DB52E6" w:rsidRPr="006B370E">
        <w:rPr>
          <w:rStyle w:val="s1ppyq"/>
          <w:bCs/>
          <w:color w:val="000000" w:themeColor="text1"/>
          <w:szCs w:val="26"/>
        </w:rPr>
        <w:t xml:space="preserve"> </w:t>
      </w:r>
    </w:p>
    <w:p w14:paraId="403791A5" w14:textId="0FFE54C6" w:rsidR="00C13CB5" w:rsidRPr="006B370E" w:rsidRDefault="005F05B9" w:rsidP="00C13CB5">
      <w:pPr>
        <w:pStyle w:val="Level1"/>
        <w:rPr>
          <w:color w:val="000000" w:themeColor="text1"/>
          <w:szCs w:val="26"/>
          <w:u w:val="none"/>
        </w:rPr>
      </w:pPr>
      <w:r w:rsidRPr="006B370E">
        <w:rPr>
          <w:color w:val="000000" w:themeColor="text1"/>
          <w:szCs w:val="26"/>
          <w:u w:val="none"/>
        </w:rPr>
        <w:t>When Are Tribes Involved with CEQA</w:t>
      </w:r>
      <w:r w:rsidR="00577CFD" w:rsidRPr="006B370E">
        <w:rPr>
          <w:color w:val="000000" w:themeColor="text1"/>
          <w:szCs w:val="26"/>
          <w:u w:val="none"/>
        </w:rPr>
        <w:t xml:space="preserve"> and</w:t>
      </w:r>
      <w:r w:rsidR="00F00F73" w:rsidRPr="006B370E">
        <w:rPr>
          <w:color w:val="000000" w:themeColor="text1"/>
          <w:szCs w:val="26"/>
          <w:u w:val="none"/>
        </w:rPr>
        <w:t xml:space="preserve"> </w:t>
      </w:r>
      <w:r w:rsidRPr="006B370E">
        <w:rPr>
          <w:color w:val="000000" w:themeColor="text1"/>
          <w:szCs w:val="26"/>
          <w:u w:val="none"/>
        </w:rPr>
        <w:t>NEPA</w:t>
      </w:r>
      <w:r w:rsidR="00577CFD" w:rsidRPr="006B370E">
        <w:rPr>
          <w:color w:val="000000" w:themeColor="text1"/>
          <w:szCs w:val="26"/>
          <w:u w:val="none"/>
        </w:rPr>
        <w:t>?</w:t>
      </w:r>
    </w:p>
    <w:p w14:paraId="5F7FF346" w14:textId="4215610A" w:rsidR="005F05B9" w:rsidRPr="006B370E" w:rsidRDefault="005F05B9" w:rsidP="005F05B9">
      <w:pPr>
        <w:pStyle w:val="Level2"/>
        <w:rPr>
          <w:bCs/>
          <w:color w:val="000000" w:themeColor="text1"/>
          <w:szCs w:val="26"/>
        </w:rPr>
      </w:pPr>
      <w:r w:rsidRPr="006B370E">
        <w:rPr>
          <w:bCs/>
          <w:color w:val="000000" w:themeColor="text1"/>
          <w:szCs w:val="26"/>
        </w:rPr>
        <w:t>There is a Tribe-sponsored project being undertaken and the Trib</w:t>
      </w:r>
      <w:r w:rsidR="00577CFD" w:rsidRPr="006B370E">
        <w:rPr>
          <w:bCs/>
          <w:color w:val="000000" w:themeColor="text1"/>
          <w:szCs w:val="26"/>
        </w:rPr>
        <w:t>e</w:t>
      </w:r>
      <w:r w:rsidRPr="006B370E">
        <w:rPr>
          <w:bCs/>
          <w:color w:val="000000" w:themeColor="text1"/>
          <w:szCs w:val="26"/>
        </w:rPr>
        <w:t xml:space="preserve"> is an APPLICANT.</w:t>
      </w:r>
      <w:r w:rsidR="00DB52E6" w:rsidRPr="006B370E">
        <w:rPr>
          <w:bCs/>
          <w:color w:val="000000" w:themeColor="text1"/>
          <w:szCs w:val="26"/>
        </w:rPr>
        <w:t xml:space="preserve"> </w:t>
      </w:r>
      <w:r w:rsidRPr="006B370E">
        <w:rPr>
          <w:bCs/>
          <w:color w:val="000000" w:themeColor="text1"/>
          <w:szCs w:val="26"/>
        </w:rPr>
        <w:t xml:space="preserve">For instance, </w:t>
      </w:r>
      <w:r w:rsidR="00577CFD" w:rsidRPr="006B370E">
        <w:rPr>
          <w:bCs/>
          <w:color w:val="000000" w:themeColor="text1"/>
          <w:szCs w:val="26"/>
        </w:rPr>
        <w:t>the project may be located on private or fee land and require a conditional use permit or other approval from a local land use agency. Or the project may be located on tribal trust land and require BIA approval. In both instances, the public agency issuing the approval will need to ensure CEQA or NEPA compliance</w:t>
      </w:r>
      <w:r w:rsidRPr="006B370E">
        <w:rPr>
          <w:bCs/>
          <w:color w:val="000000" w:themeColor="text1"/>
          <w:szCs w:val="26"/>
        </w:rPr>
        <w:t>.</w:t>
      </w:r>
    </w:p>
    <w:p w14:paraId="6A2AE21E" w14:textId="49389BB7" w:rsidR="005F05B9" w:rsidRPr="006B370E" w:rsidRDefault="005F05B9" w:rsidP="005F05B9">
      <w:pPr>
        <w:pStyle w:val="Level2"/>
        <w:rPr>
          <w:bCs/>
          <w:color w:val="000000" w:themeColor="text1"/>
          <w:szCs w:val="26"/>
        </w:rPr>
      </w:pPr>
      <w:r w:rsidRPr="006B370E">
        <w:rPr>
          <w:bCs/>
          <w:color w:val="000000" w:themeColor="text1"/>
          <w:szCs w:val="26"/>
        </w:rPr>
        <w:t>The Tribe is interested in the outcome of a project, has been asked to consult or provide input on a proposed project, or will be impacted by a proposed project and therefore is considered a</w:t>
      </w:r>
      <w:r w:rsidR="00577CFD" w:rsidRPr="006B370E">
        <w:rPr>
          <w:bCs/>
          <w:color w:val="000000" w:themeColor="text1"/>
          <w:szCs w:val="26"/>
        </w:rPr>
        <w:t xml:space="preserve"> CONSULTING or</w:t>
      </w:r>
      <w:r w:rsidRPr="006B370E">
        <w:rPr>
          <w:bCs/>
          <w:color w:val="000000" w:themeColor="text1"/>
          <w:szCs w:val="26"/>
        </w:rPr>
        <w:t xml:space="preserve"> INTERESTED PARTY.</w:t>
      </w:r>
    </w:p>
    <w:p w14:paraId="16A8F778" w14:textId="28F8A3CA" w:rsidR="00672C88" w:rsidRPr="006B370E" w:rsidRDefault="00672C88" w:rsidP="00672C88">
      <w:pPr>
        <w:pStyle w:val="Level2"/>
        <w:rPr>
          <w:bCs/>
          <w:color w:val="000000" w:themeColor="text1"/>
          <w:szCs w:val="26"/>
        </w:rPr>
      </w:pPr>
      <w:r w:rsidRPr="006B370E">
        <w:rPr>
          <w:bCs/>
          <w:color w:val="000000" w:themeColor="text1"/>
          <w:szCs w:val="26"/>
        </w:rPr>
        <w:t>A Tribe’s role could be formal or voluntary depending on the issue and whether the environmental analysis process is being mandated at the State level only (CEQA)</w:t>
      </w:r>
      <w:r w:rsidR="000943B7" w:rsidRPr="006B370E">
        <w:rPr>
          <w:bCs/>
          <w:color w:val="000000" w:themeColor="text1"/>
          <w:szCs w:val="26"/>
        </w:rPr>
        <w:t>, at the Federal level only (NEPA), or both (CEQA/NEPA).</w:t>
      </w:r>
    </w:p>
    <w:p w14:paraId="65B05219" w14:textId="3D5364D2" w:rsidR="00F00F73" w:rsidRPr="006B370E" w:rsidRDefault="00F00F73" w:rsidP="00672C88">
      <w:pPr>
        <w:pStyle w:val="Level2"/>
        <w:rPr>
          <w:bCs/>
          <w:color w:val="000000" w:themeColor="text1"/>
          <w:szCs w:val="26"/>
        </w:rPr>
      </w:pPr>
      <w:r w:rsidRPr="006B370E">
        <w:rPr>
          <w:bCs/>
          <w:color w:val="000000" w:themeColor="text1"/>
          <w:szCs w:val="26"/>
        </w:rPr>
        <w:t>Tribes could also be a party to a Memorandum of Understanding with a decision-making agency and/or resource agency</w:t>
      </w:r>
      <w:r w:rsidR="003D6B22" w:rsidRPr="006B370E">
        <w:rPr>
          <w:bCs/>
          <w:color w:val="000000" w:themeColor="text1"/>
          <w:szCs w:val="26"/>
        </w:rPr>
        <w:t>, specifying a particular role for the Tribe in the CEQA or NEPA process</w:t>
      </w:r>
      <w:r w:rsidRPr="006B370E">
        <w:rPr>
          <w:bCs/>
          <w:color w:val="000000" w:themeColor="text1"/>
          <w:szCs w:val="26"/>
        </w:rPr>
        <w:t>.</w:t>
      </w:r>
    </w:p>
    <w:p w14:paraId="434FAF58" w14:textId="743FD9C1" w:rsidR="00C317CC" w:rsidRPr="006B370E" w:rsidRDefault="00C317CC" w:rsidP="00672C88">
      <w:pPr>
        <w:pStyle w:val="Level2"/>
        <w:rPr>
          <w:bCs/>
          <w:color w:val="000000" w:themeColor="text1"/>
          <w:szCs w:val="26"/>
        </w:rPr>
      </w:pPr>
      <w:r w:rsidRPr="006B370E">
        <w:rPr>
          <w:bCs/>
          <w:color w:val="000000" w:themeColor="text1"/>
          <w:szCs w:val="26"/>
        </w:rPr>
        <w:t>Neither CEQA nor NEPA require Tribal compliance for tribal projects that do not involve federal, state, or local agency approval or funding.</w:t>
      </w:r>
    </w:p>
    <w:p w14:paraId="5686F84E" w14:textId="6BE8EEDF" w:rsidR="00657E57" w:rsidRPr="006B370E" w:rsidRDefault="009013CE" w:rsidP="0071565E">
      <w:pPr>
        <w:pStyle w:val="Level1"/>
        <w:rPr>
          <w:color w:val="000000" w:themeColor="text1"/>
          <w:szCs w:val="26"/>
          <w:u w:val="none"/>
        </w:rPr>
      </w:pPr>
      <w:r w:rsidRPr="006B370E">
        <w:rPr>
          <w:color w:val="000000" w:themeColor="text1"/>
          <w:szCs w:val="26"/>
          <w:u w:val="none"/>
        </w:rPr>
        <w:t>Purpose</w:t>
      </w:r>
      <w:r w:rsidR="00CB0818" w:rsidRPr="006B370E">
        <w:rPr>
          <w:color w:val="000000" w:themeColor="text1"/>
          <w:szCs w:val="26"/>
          <w:u w:val="none"/>
        </w:rPr>
        <w:t>s</w:t>
      </w:r>
      <w:r w:rsidRPr="006B370E">
        <w:rPr>
          <w:color w:val="000000" w:themeColor="text1"/>
          <w:szCs w:val="26"/>
          <w:u w:val="none"/>
        </w:rPr>
        <w:t xml:space="preserve"> of CEQA</w:t>
      </w:r>
    </w:p>
    <w:p w14:paraId="12F0A70C" w14:textId="4F17C4D7" w:rsidR="0071565E" w:rsidRPr="006B370E" w:rsidRDefault="00FF72DA" w:rsidP="0071565E">
      <w:pPr>
        <w:pStyle w:val="Level2"/>
        <w:rPr>
          <w:bCs/>
          <w:color w:val="000000" w:themeColor="text1"/>
          <w:szCs w:val="26"/>
        </w:rPr>
      </w:pPr>
      <w:r w:rsidRPr="006B370E">
        <w:rPr>
          <w:bCs/>
          <w:color w:val="000000" w:themeColor="text1"/>
          <w:szCs w:val="26"/>
        </w:rPr>
        <w:t xml:space="preserve">Prioritize </w:t>
      </w:r>
      <w:r w:rsidR="0071565E" w:rsidRPr="006B370E">
        <w:rPr>
          <w:bCs/>
          <w:color w:val="000000" w:themeColor="text1"/>
          <w:szCs w:val="26"/>
        </w:rPr>
        <w:t>Environmental Protection</w:t>
      </w:r>
    </w:p>
    <w:p w14:paraId="4A499151" w14:textId="77777777" w:rsidR="00F649F3" w:rsidRDefault="0071565E" w:rsidP="00F649F3">
      <w:pPr>
        <w:pStyle w:val="Level3"/>
        <w:tabs>
          <w:tab w:val="clear" w:pos="2880"/>
        </w:tabs>
        <w:ind w:left="1890" w:hanging="450"/>
        <w:rPr>
          <w:bCs/>
          <w:color w:val="000000" w:themeColor="text1"/>
          <w:szCs w:val="26"/>
        </w:rPr>
      </w:pPr>
      <w:r w:rsidRPr="006B370E">
        <w:rPr>
          <w:bCs/>
          <w:color w:val="000000" w:themeColor="text1"/>
          <w:szCs w:val="26"/>
        </w:rPr>
        <w:t xml:space="preserve">Avoid </w:t>
      </w:r>
      <w:r w:rsidR="00261A0B" w:rsidRPr="006B370E">
        <w:rPr>
          <w:bCs/>
          <w:color w:val="000000" w:themeColor="text1"/>
          <w:szCs w:val="26"/>
        </w:rPr>
        <w:t>s</w:t>
      </w:r>
      <w:r w:rsidRPr="006B370E">
        <w:rPr>
          <w:bCs/>
          <w:color w:val="000000" w:themeColor="text1"/>
          <w:szCs w:val="26"/>
        </w:rPr>
        <w:t xml:space="preserve">ignificant </w:t>
      </w:r>
      <w:r w:rsidR="00261A0B" w:rsidRPr="006B370E">
        <w:rPr>
          <w:bCs/>
          <w:color w:val="000000" w:themeColor="text1"/>
          <w:szCs w:val="26"/>
        </w:rPr>
        <w:t>e</w:t>
      </w:r>
      <w:r w:rsidRPr="006B370E">
        <w:rPr>
          <w:bCs/>
          <w:color w:val="000000" w:themeColor="text1"/>
          <w:szCs w:val="26"/>
        </w:rPr>
        <w:t xml:space="preserve">ffects on the </w:t>
      </w:r>
      <w:r w:rsidR="00261A0B" w:rsidRPr="006B370E">
        <w:rPr>
          <w:bCs/>
          <w:color w:val="000000" w:themeColor="text1"/>
          <w:szCs w:val="26"/>
        </w:rPr>
        <w:t>e</w:t>
      </w:r>
      <w:r w:rsidRPr="006B370E">
        <w:rPr>
          <w:bCs/>
          <w:color w:val="000000" w:themeColor="text1"/>
          <w:szCs w:val="26"/>
        </w:rPr>
        <w:t>nvironment (“</w:t>
      </w:r>
      <w:r w:rsidR="00261A0B" w:rsidRPr="006B370E">
        <w:rPr>
          <w:bCs/>
          <w:color w:val="000000" w:themeColor="text1"/>
          <w:szCs w:val="26"/>
        </w:rPr>
        <w:t>i</w:t>
      </w:r>
      <w:r w:rsidRPr="006B370E">
        <w:rPr>
          <w:bCs/>
          <w:color w:val="000000" w:themeColor="text1"/>
          <w:szCs w:val="26"/>
        </w:rPr>
        <w:t>mpacts”)</w:t>
      </w:r>
      <w:r w:rsidR="00CA6EE8" w:rsidRPr="006B370E">
        <w:rPr>
          <w:bCs/>
          <w:color w:val="000000" w:themeColor="text1"/>
          <w:szCs w:val="26"/>
        </w:rPr>
        <w:t>, where “environment” is broadly defined (includes, for instance, air, water, biological resources, cultural and historical resource, aesthetics, and visual impacts)</w:t>
      </w:r>
    </w:p>
    <w:p w14:paraId="3CF2FE19" w14:textId="0358B31C" w:rsidR="0071565E" w:rsidRPr="00F649F3" w:rsidRDefault="0071565E" w:rsidP="00F649F3">
      <w:pPr>
        <w:pStyle w:val="Level3"/>
        <w:tabs>
          <w:tab w:val="clear" w:pos="2880"/>
        </w:tabs>
        <w:ind w:left="1890" w:hanging="450"/>
        <w:rPr>
          <w:bCs/>
          <w:color w:val="000000" w:themeColor="text1"/>
          <w:szCs w:val="26"/>
        </w:rPr>
      </w:pPr>
      <w:r w:rsidRPr="00F649F3">
        <w:rPr>
          <w:bCs/>
          <w:color w:val="000000" w:themeColor="text1"/>
          <w:szCs w:val="26"/>
        </w:rPr>
        <w:t xml:space="preserve">Minimize and </w:t>
      </w:r>
      <w:r w:rsidR="00261A0B" w:rsidRPr="00F649F3">
        <w:rPr>
          <w:bCs/>
          <w:color w:val="000000" w:themeColor="text1"/>
          <w:szCs w:val="26"/>
        </w:rPr>
        <w:t>m</w:t>
      </w:r>
      <w:r w:rsidRPr="00F649F3">
        <w:rPr>
          <w:bCs/>
          <w:color w:val="000000" w:themeColor="text1"/>
          <w:szCs w:val="26"/>
        </w:rPr>
        <w:t xml:space="preserve">itigate </w:t>
      </w:r>
      <w:r w:rsidR="006E0388" w:rsidRPr="00F649F3">
        <w:rPr>
          <w:bCs/>
          <w:color w:val="000000" w:themeColor="text1"/>
          <w:szCs w:val="26"/>
        </w:rPr>
        <w:t>i</w:t>
      </w:r>
      <w:r w:rsidRPr="00F649F3">
        <w:rPr>
          <w:bCs/>
          <w:color w:val="000000" w:themeColor="text1"/>
          <w:szCs w:val="26"/>
        </w:rPr>
        <w:t xml:space="preserve">mpacts to </w:t>
      </w:r>
      <w:r w:rsidR="00BF1723" w:rsidRPr="00F649F3">
        <w:rPr>
          <w:bCs/>
          <w:color w:val="000000" w:themeColor="text1"/>
          <w:szCs w:val="26"/>
        </w:rPr>
        <w:t xml:space="preserve">the </w:t>
      </w:r>
      <w:r w:rsidRPr="00F649F3">
        <w:rPr>
          <w:bCs/>
          <w:color w:val="000000" w:themeColor="text1"/>
          <w:szCs w:val="26"/>
        </w:rPr>
        <w:t>extent feasible</w:t>
      </w:r>
    </w:p>
    <w:p w14:paraId="510AEBA8" w14:textId="23FA776F" w:rsidR="0071565E" w:rsidRPr="006B370E" w:rsidRDefault="00FF72DA" w:rsidP="0071565E">
      <w:pPr>
        <w:pStyle w:val="Level2"/>
        <w:rPr>
          <w:bCs/>
          <w:color w:val="000000" w:themeColor="text1"/>
          <w:szCs w:val="26"/>
        </w:rPr>
      </w:pPr>
      <w:r w:rsidRPr="006B370E">
        <w:rPr>
          <w:bCs/>
          <w:color w:val="000000" w:themeColor="text1"/>
          <w:szCs w:val="26"/>
        </w:rPr>
        <w:lastRenderedPageBreak/>
        <w:t xml:space="preserve">Provide Information and </w:t>
      </w:r>
      <w:r w:rsidR="0071565E" w:rsidRPr="006B370E">
        <w:rPr>
          <w:bCs/>
          <w:color w:val="000000" w:themeColor="text1"/>
          <w:szCs w:val="26"/>
        </w:rPr>
        <w:t>Disclosure</w:t>
      </w:r>
    </w:p>
    <w:p w14:paraId="2AFF7F6C" w14:textId="77777777" w:rsidR="0071565E" w:rsidRPr="006B370E" w:rsidRDefault="0071565E" w:rsidP="00F649F3">
      <w:pPr>
        <w:pStyle w:val="Level3"/>
        <w:tabs>
          <w:tab w:val="clear" w:pos="2880"/>
        </w:tabs>
        <w:ind w:left="1800" w:hanging="360"/>
        <w:rPr>
          <w:bCs/>
          <w:color w:val="000000" w:themeColor="text1"/>
          <w:szCs w:val="26"/>
        </w:rPr>
      </w:pPr>
      <w:r w:rsidRPr="006B370E">
        <w:rPr>
          <w:bCs/>
          <w:color w:val="000000" w:themeColor="text1"/>
          <w:szCs w:val="26"/>
        </w:rPr>
        <w:t>Inform decisions makers about environmental consequences</w:t>
      </w:r>
    </w:p>
    <w:p w14:paraId="26C82196" w14:textId="1E9E9649" w:rsidR="0071565E" w:rsidRPr="006B370E" w:rsidRDefault="0071565E" w:rsidP="00F649F3">
      <w:pPr>
        <w:pStyle w:val="Level3"/>
        <w:tabs>
          <w:tab w:val="clear" w:pos="2880"/>
        </w:tabs>
        <w:ind w:left="1800" w:hanging="360"/>
        <w:rPr>
          <w:bCs/>
          <w:color w:val="000000" w:themeColor="text1"/>
          <w:szCs w:val="26"/>
        </w:rPr>
      </w:pPr>
      <w:r w:rsidRPr="006B370E">
        <w:rPr>
          <w:bCs/>
          <w:color w:val="000000" w:themeColor="text1"/>
          <w:szCs w:val="26"/>
        </w:rPr>
        <w:t xml:space="preserve">Disclose to the public </w:t>
      </w:r>
      <w:proofErr w:type="gramStart"/>
      <w:r w:rsidRPr="006B370E">
        <w:rPr>
          <w:bCs/>
          <w:color w:val="000000" w:themeColor="text1"/>
          <w:szCs w:val="26"/>
        </w:rPr>
        <w:t>why</w:t>
      </w:r>
      <w:proofErr w:type="gramEnd"/>
      <w:r w:rsidRPr="006B370E">
        <w:rPr>
          <w:bCs/>
          <w:color w:val="000000" w:themeColor="text1"/>
          <w:szCs w:val="26"/>
        </w:rPr>
        <w:t xml:space="preserve"> decisions were made</w:t>
      </w:r>
      <w:r w:rsidR="006C7E1C" w:rsidRPr="006B370E">
        <w:rPr>
          <w:bCs/>
          <w:color w:val="000000" w:themeColor="text1"/>
          <w:szCs w:val="26"/>
        </w:rPr>
        <w:t xml:space="preserve"> (</w:t>
      </w:r>
      <w:r w:rsidRPr="006B370E">
        <w:rPr>
          <w:bCs/>
          <w:color w:val="000000" w:themeColor="text1"/>
          <w:szCs w:val="26"/>
        </w:rPr>
        <w:t>transparency</w:t>
      </w:r>
      <w:r w:rsidR="006C7E1C" w:rsidRPr="006B370E">
        <w:rPr>
          <w:bCs/>
          <w:color w:val="000000" w:themeColor="text1"/>
          <w:szCs w:val="26"/>
        </w:rPr>
        <w:t>).</w:t>
      </w:r>
    </w:p>
    <w:p w14:paraId="66BD38AE" w14:textId="47346282" w:rsidR="0071565E" w:rsidRPr="006B370E" w:rsidRDefault="00FF72DA" w:rsidP="0071565E">
      <w:pPr>
        <w:pStyle w:val="Level2"/>
        <w:rPr>
          <w:bCs/>
          <w:color w:val="000000" w:themeColor="text1"/>
          <w:szCs w:val="26"/>
        </w:rPr>
      </w:pPr>
      <w:r w:rsidRPr="006B370E">
        <w:rPr>
          <w:bCs/>
          <w:color w:val="000000" w:themeColor="text1"/>
          <w:szCs w:val="26"/>
        </w:rPr>
        <w:t xml:space="preserve">Encourage </w:t>
      </w:r>
      <w:r w:rsidR="0071565E" w:rsidRPr="006B370E">
        <w:rPr>
          <w:bCs/>
          <w:color w:val="000000" w:themeColor="text1"/>
          <w:szCs w:val="26"/>
        </w:rPr>
        <w:t>Public Participation</w:t>
      </w:r>
    </w:p>
    <w:p w14:paraId="0434461A" w14:textId="77777777" w:rsidR="005B4794" w:rsidRPr="006B370E" w:rsidRDefault="005B4794" w:rsidP="005B4794">
      <w:pPr>
        <w:pStyle w:val="Level1"/>
        <w:keepLines/>
        <w:rPr>
          <w:color w:val="000000" w:themeColor="text1"/>
          <w:szCs w:val="26"/>
          <w:u w:val="none"/>
        </w:rPr>
      </w:pPr>
      <w:r w:rsidRPr="006B370E">
        <w:rPr>
          <w:color w:val="000000" w:themeColor="text1"/>
          <w:szCs w:val="26"/>
          <w:u w:val="none"/>
        </w:rPr>
        <w:t>Interpreting CEQA</w:t>
      </w:r>
    </w:p>
    <w:p w14:paraId="64721395" w14:textId="4CFE53F8" w:rsidR="006F44B6" w:rsidRPr="006B370E" w:rsidRDefault="00657E57" w:rsidP="00C9411C">
      <w:pPr>
        <w:pStyle w:val="Level2"/>
        <w:rPr>
          <w:bCs/>
          <w:color w:val="000000" w:themeColor="text1"/>
          <w:szCs w:val="26"/>
        </w:rPr>
      </w:pPr>
      <w:r w:rsidRPr="006B370E">
        <w:rPr>
          <w:bCs/>
          <w:color w:val="000000" w:themeColor="text1"/>
          <w:szCs w:val="26"/>
        </w:rPr>
        <w:t xml:space="preserve">The CEQA </w:t>
      </w:r>
      <w:r w:rsidR="006F44B6" w:rsidRPr="006B370E">
        <w:rPr>
          <w:bCs/>
          <w:color w:val="000000" w:themeColor="text1"/>
          <w:szCs w:val="26"/>
        </w:rPr>
        <w:t>Statute</w:t>
      </w:r>
      <w:r w:rsidR="00645A34" w:rsidRPr="006B370E">
        <w:rPr>
          <w:bCs/>
          <w:color w:val="000000" w:themeColor="text1"/>
          <w:szCs w:val="26"/>
        </w:rPr>
        <w:t>.</w:t>
      </w:r>
      <w:r w:rsidR="00DB52E6" w:rsidRPr="006B370E">
        <w:rPr>
          <w:bCs/>
          <w:color w:val="000000" w:themeColor="text1"/>
          <w:szCs w:val="26"/>
        </w:rPr>
        <w:t xml:space="preserve"> </w:t>
      </w:r>
      <w:hyperlink r:id="rId10" w:history="1">
        <w:r w:rsidR="00645A34" w:rsidRPr="006B370E">
          <w:rPr>
            <w:rStyle w:val="Hyperlink"/>
            <w:bCs/>
            <w:color w:val="000000" w:themeColor="text1"/>
            <w:szCs w:val="26"/>
            <w:u w:val="none"/>
          </w:rPr>
          <w:t xml:space="preserve">Public Resources Code </w:t>
        </w:r>
        <w:r w:rsidR="006E0388" w:rsidRPr="006B370E">
          <w:rPr>
            <w:rStyle w:val="Hyperlink"/>
            <w:bCs/>
            <w:color w:val="000000" w:themeColor="text1"/>
            <w:szCs w:val="26"/>
            <w:u w:val="none"/>
          </w:rPr>
          <w:t xml:space="preserve">(“PRC”) Section </w:t>
        </w:r>
        <w:r w:rsidR="00645A34" w:rsidRPr="006B370E">
          <w:rPr>
            <w:rStyle w:val="Hyperlink"/>
            <w:bCs/>
            <w:color w:val="000000" w:themeColor="text1"/>
            <w:szCs w:val="26"/>
            <w:u w:val="none"/>
          </w:rPr>
          <w:t>21000</w:t>
        </w:r>
      </w:hyperlink>
      <w:r w:rsidR="00645A34" w:rsidRPr="006B370E">
        <w:rPr>
          <w:bCs/>
          <w:color w:val="000000" w:themeColor="text1"/>
          <w:szCs w:val="26"/>
        </w:rPr>
        <w:t xml:space="preserve"> et seq. sets forth </w:t>
      </w:r>
      <w:r w:rsidR="00B6096A" w:rsidRPr="006B370E">
        <w:rPr>
          <w:bCs/>
          <w:color w:val="000000" w:themeColor="text1"/>
          <w:szCs w:val="26"/>
        </w:rPr>
        <w:t xml:space="preserve">most of </w:t>
      </w:r>
      <w:r w:rsidR="00645A34" w:rsidRPr="006B370E">
        <w:rPr>
          <w:bCs/>
          <w:color w:val="000000" w:themeColor="text1"/>
          <w:szCs w:val="26"/>
        </w:rPr>
        <w:t>the law.</w:t>
      </w:r>
      <w:r w:rsidR="00DB52E6" w:rsidRPr="006B370E">
        <w:rPr>
          <w:bCs/>
          <w:color w:val="000000" w:themeColor="text1"/>
          <w:szCs w:val="26"/>
        </w:rPr>
        <w:t xml:space="preserve"> </w:t>
      </w:r>
      <w:r w:rsidR="00BF1723" w:rsidRPr="006B370E">
        <w:rPr>
          <w:bCs/>
          <w:color w:val="000000" w:themeColor="text1"/>
          <w:szCs w:val="26"/>
        </w:rPr>
        <w:t>However,</w:t>
      </w:r>
      <w:r w:rsidRPr="006B370E">
        <w:rPr>
          <w:bCs/>
          <w:color w:val="000000" w:themeColor="text1"/>
          <w:szCs w:val="26"/>
        </w:rPr>
        <w:t xml:space="preserve"> there are CEQA exemp</w:t>
      </w:r>
      <w:r w:rsidR="004E14CD" w:rsidRPr="006B370E">
        <w:rPr>
          <w:bCs/>
          <w:color w:val="000000" w:themeColor="text1"/>
          <w:szCs w:val="26"/>
        </w:rPr>
        <w:t>tions in other statutes as well</w:t>
      </w:r>
      <w:r w:rsidR="00C317CC" w:rsidRPr="006B370E">
        <w:rPr>
          <w:bCs/>
          <w:color w:val="000000" w:themeColor="text1"/>
          <w:szCs w:val="26"/>
        </w:rPr>
        <w:t xml:space="preserve"> for specific projects</w:t>
      </w:r>
      <w:r w:rsidR="003650A2" w:rsidRPr="006B370E">
        <w:rPr>
          <w:bCs/>
          <w:color w:val="000000" w:themeColor="text1"/>
          <w:szCs w:val="26"/>
        </w:rPr>
        <w:t xml:space="preserve"> (e.g., Government Code, </w:t>
      </w:r>
      <w:r w:rsidR="00FE6C70" w:rsidRPr="006B370E">
        <w:rPr>
          <w:bCs/>
          <w:color w:val="000000" w:themeColor="text1"/>
          <w:szCs w:val="26"/>
        </w:rPr>
        <w:t xml:space="preserve">Water Code and </w:t>
      </w:r>
      <w:r w:rsidR="003650A2" w:rsidRPr="006B370E">
        <w:rPr>
          <w:bCs/>
          <w:color w:val="000000" w:themeColor="text1"/>
          <w:szCs w:val="26"/>
        </w:rPr>
        <w:t xml:space="preserve">other sections of the Public Resources </w:t>
      </w:r>
      <w:r w:rsidR="00FE6C70" w:rsidRPr="006B370E">
        <w:rPr>
          <w:bCs/>
          <w:color w:val="000000" w:themeColor="text1"/>
          <w:szCs w:val="26"/>
        </w:rPr>
        <w:t>Code</w:t>
      </w:r>
      <w:r w:rsidR="003650A2" w:rsidRPr="006B370E">
        <w:rPr>
          <w:bCs/>
          <w:color w:val="000000" w:themeColor="text1"/>
          <w:szCs w:val="26"/>
        </w:rPr>
        <w:t>)</w:t>
      </w:r>
      <w:r w:rsidRPr="006B370E">
        <w:rPr>
          <w:bCs/>
          <w:color w:val="000000" w:themeColor="text1"/>
          <w:szCs w:val="26"/>
        </w:rPr>
        <w:t>.</w:t>
      </w:r>
    </w:p>
    <w:p w14:paraId="0766278E" w14:textId="2F0A3802" w:rsidR="004E14CD" w:rsidRPr="006B370E" w:rsidRDefault="00657E57" w:rsidP="00C9411C">
      <w:pPr>
        <w:pStyle w:val="Level2"/>
        <w:rPr>
          <w:bCs/>
          <w:color w:val="000000" w:themeColor="text1"/>
          <w:szCs w:val="26"/>
        </w:rPr>
      </w:pPr>
      <w:r w:rsidRPr="006B370E">
        <w:rPr>
          <w:bCs/>
          <w:color w:val="000000" w:themeColor="text1"/>
          <w:szCs w:val="26"/>
        </w:rPr>
        <w:t xml:space="preserve">The </w:t>
      </w:r>
      <w:r w:rsidR="00915269" w:rsidRPr="006B370E">
        <w:rPr>
          <w:bCs/>
          <w:color w:val="000000" w:themeColor="text1"/>
          <w:szCs w:val="26"/>
        </w:rPr>
        <w:t xml:space="preserve">CEQA </w:t>
      </w:r>
      <w:r w:rsidR="00B6096A" w:rsidRPr="006B370E">
        <w:rPr>
          <w:bCs/>
          <w:color w:val="000000" w:themeColor="text1"/>
          <w:szCs w:val="26"/>
        </w:rPr>
        <w:t>Regulations or “</w:t>
      </w:r>
      <w:r w:rsidR="006F44B6" w:rsidRPr="006B370E">
        <w:rPr>
          <w:bCs/>
          <w:color w:val="000000" w:themeColor="text1"/>
          <w:szCs w:val="26"/>
        </w:rPr>
        <w:t>Guidelines</w:t>
      </w:r>
      <w:r w:rsidR="008452CE" w:rsidRPr="006B370E">
        <w:rPr>
          <w:bCs/>
          <w:color w:val="000000" w:themeColor="text1"/>
          <w:szCs w:val="26"/>
        </w:rPr>
        <w:t>.</w:t>
      </w:r>
      <w:r w:rsidR="00B6096A" w:rsidRPr="006B370E">
        <w:rPr>
          <w:bCs/>
          <w:color w:val="000000" w:themeColor="text1"/>
          <w:szCs w:val="26"/>
        </w:rPr>
        <w:t>”</w:t>
      </w:r>
      <w:r w:rsidR="00DB52E6" w:rsidRPr="006B370E">
        <w:rPr>
          <w:bCs/>
          <w:color w:val="000000" w:themeColor="text1"/>
          <w:szCs w:val="26"/>
        </w:rPr>
        <w:t xml:space="preserve"> </w:t>
      </w:r>
      <w:r w:rsidR="0009436E" w:rsidRPr="006B370E">
        <w:rPr>
          <w:bCs/>
          <w:color w:val="000000" w:themeColor="text1"/>
          <w:szCs w:val="26"/>
        </w:rPr>
        <w:t xml:space="preserve">The Guidelines are </w:t>
      </w:r>
      <w:r w:rsidRPr="006B370E">
        <w:rPr>
          <w:bCs/>
          <w:color w:val="000000" w:themeColor="text1"/>
          <w:szCs w:val="26"/>
        </w:rPr>
        <w:t>formal regulations</w:t>
      </w:r>
      <w:r w:rsidR="003650A2" w:rsidRPr="006B370E">
        <w:rPr>
          <w:bCs/>
          <w:color w:val="000000" w:themeColor="text1"/>
          <w:szCs w:val="26"/>
        </w:rPr>
        <w:t xml:space="preserve"> that must be followed, and are found in </w:t>
      </w:r>
      <w:hyperlink r:id="rId11" w:history="1">
        <w:r w:rsidR="003650A2" w:rsidRPr="006B370E">
          <w:rPr>
            <w:rStyle w:val="Hyperlink"/>
            <w:bCs/>
            <w:color w:val="000000" w:themeColor="text1"/>
            <w:szCs w:val="26"/>
            <w:u w:val="none"/>
          </w:rPr>
          <w:t>California Code of Regulations, Title 14, Section 15000</w:t>
        </w:r>
      </w:hyperlink>
      <w:r w:rsidR="003650A2" w:rsidRPr="006B370E">
        <w:rPr>
          <w:bCs/>
          <w:color w:val="000000" w:themeColor="text1"/>
          <w:szCs w:val="26"/>
        </w:rPr>
        <w:t xml:space="preserve"> et seq.</w:t>
      </w:r>
      <w:r w:rsidR="00DB52E6" w:rsidRPr="006B370E">
        <w:rPr>
          <w:bCs/>
          <w:color w:val="000000" w:themeColor="text1"/>
          <w:szCs w:val="26"/>
        </w:rPr>
        <w:t xml:space="preserve"> </w:t>
      </w:r>
      <w:r w:rsidR="003650A2" w:rsidRPr="006B370E">
        <w:rPr>
          <w:bCs/>
          <w:color w:val="000000" w:themeColor="text1"/>
          <w:szCs w:val="26"/>
        </w:rPr>
        <w:t>T</w:t>
      </w:r>
      <w:r w:rsidRPr="006B370E">
        <w:rPr>
          <w:bCs/>
          <w:color w:val="000000" w:themeColor="text1"/>
          <w:szCs w:val="26"/>
        </w:rPr>
        <w:t xml:space="preserve">hey are also </w:t>
      </w:r>
      <w:r w:rsidR="0009436E" w:rsidRPr="006B370E">
        <w:rPr>
          <w:bCs/>
          <w:color w:val="000000" w:themeColor="text1"/>
          <w:szCs w:val="26"/>
        </w:rPr>
        <w:t xml:space="preserve">a </w:t>
      </w:r>
      <w:proofErr w:type="gramStart"/>
      <w:r w:rsidR="0009436E" w:rsidRPr="006B370E">
        <w:rPr>
          <w:bCs/>
          <w:color w:val="000000" w:themeColor="text1"/>
          <w:szCs w:val="26"/>
        </w:rPr>
        <w:t>user friendly</w:t>
      </w:r>
      <w:proofErr w:type="gramEnd"/>
      <w:r w:rsidR="0009436E" w:rsidRPr="006B370E">
        <w:rPr>
          <w:bCs/>
          <w:color w:val="000000" w:themeColor="text1"/>
          <w:szCs w:val="26"/>
        </w:rPr>
        <w:t xml:space="preserve"> approach to understanding the statutory requirements.</w:t>
      </w:r>
      <w:r w:rsidR="00DB52E6" w:rsidRPr="006B370E">
        <w:rPr>
          <w:bCs/>
          <w:color w:val="000000" w:themeColor="text1"/>
          <w:szCs w:val="26"/>
        </w:rPr>
        <w:t xml:space="preserve"> </w:t>
      </w:r>
      <w:r w:rsidR="0009436E" w:rsidRPr="006B370E">
        <w:rPr>
          <w:bCs/>
          <w:color w:val="000000" w:themeColor="text1"/>
          <w:szCs w:val="26"/>
        </w:rPr>
        <w:t>They reflect the statute and established case</w:t>
      </w:r>
      <w:r w:rsidRPr="006B370E">
        <w:rPr>
          <w:bCs/>
          <w:color w:val="000000" w:themeColor="text1"/>
          <w:szCs w:val="26"/>
        </w:rPr>
        <w:t xml:space="preserve"> </w:t>
      </w:r>
      <w:r w:rsidR="0009436E" w:rsidRPr="006B370E">
        <w:rPr>
          <w:bCs/>
          <w:color w:val="000000" w:themeColor="text1"/>
          <w:szCs w:val="26"/>
        </w:rPr>
        <w:t>law.</w:t>
      </w:r>
    </w:p>
    <w:p w14:paraId="75081FB1" w14:textId="53F3E0A6" w:rsidR="006F44B6" w:rsidRPr="006B370E" w:rsidRDefault="004E14CD" w:rsidP="00C9411C">
      <w:pPr>
        <w:pStyle w:val="Level2"/>
        <w:rPr>
          <w:bCs/>
          <w:color w:val="000000" w:themeColor="text1"/>
          <w:szCs w:val="26"/>
        </w:rPr>
      </w:pPr>
      <w:r w:rsidRPr="006B370E">
        <w:rPr>
          <w:bCs/>
          <w:color w:val="000000" w:themeColor="text1"/>
          <w:szCs w:val="26"/>
        </w:rPr>
        <w:t>Local CEQA Guidelines.</w:t>
      </w:r>
      <w:r w:rsidR="00DB52E6" w:rsidRPr="006B370E">
        <w:rPr>
          <w:bCs/>
          <w:color w:val="000000" w:themeColor="text1"/>
          <w:szCs w:val="26"/>
        </w:rPr>
        <w:t xml:space="preserve"> </w:t>
      </w:r>
      <w:r w:rsidRPr="006B370E">
        <w:rPr>
          <w:bCs/>
          <w:color w:val="000000" w:themeColor="text1"/>
          <w:szCs w:val="26"/>
        </w:rPr>
        <w:t xml:space="preserve">Some agencies, like </w:t>
      </w:r>
      <w:r w:rsidR="00B644D4" w:rsidRPr="006B370E">
        <w:rPr>
          <w:bCs/>
          <w:color w:val="000000" w:themeColor="text1"/>
          <w:szCs w:val="26"/>
        </w:rPr>
        <w:t xml:space="preserve">regional air pollution control districts, </w:t>
      </w:r>
      <w:r w:rsidRPr="006B370E">
        <w:rPr>
          <w:bCs/>
          <w:color w:val="000000" w:themeColor="text1"/>
          <w:szCs w:val="26"/>
        </w:rPr>
        <w:t>have their own CEQA Guidelines</w:t>
      </w:r>
      <w:r w:rsidR="003650A2" w:rsidRPr="006B370E">
        <w:rPr>
          <w:bCs/>
          <w:color w:val="000000" w:themeColor="text1"/>
          <w:szCs w:val="26"/>
        </w:rPr>
        <w:t>, which can be used by other local agencies as well.</w:t>
      </w:r>
      <w:r w:rsidR="00DB52E6" w:rsidRPr="006B370E">
        <w:rPr>
          <w:bCs/>
          <w:color w:val="000000" w:themeColor="text1"/>
          <w:szCs w:val="26"/>
        </w:rPr>
        <w:t xml:space="preserve"> </w:t>
      </w:r>
      <w:r w:rsidR="00B644D4" w:rsidRPr="006B370E">
        <w:rPr>
          <w:bCs/>
          <w:color w:val="000000" w:themeColor="text1"/>
          <w:szCs w:val="26"/>
        </w:rPr>
        <w:t>Examples include the San Francisco Bay Area Air Quality Management District (</w:t>
      </w:r>
      <w:hyperlink r:id="rId12" w:history="1">
        <w:r w:rsidR="00B644D4" w:rsidRPr="006B370E">
          <w:rPr>
            <w:rStyle w:val="Hyperlink"/>
            <w:bCs/>
            <w:color w:val="000000" w:themeColor="text1"/>
            <w:szCs w:val="26"/>
            <w:u w:val="none"/>
          </w:rPr>
          <w:t>BAAQMD</w:t>
        </w:r>
      </w:hyperlink>
      <w:r w:rsidR="00B644D4" w:rsidRPr="006B370E">
        <w:rPr>
          <w:bCs/>
          <w:color w:val="000000" w:themeColor="text1"/>
          <w:szCs w:val="26"/>
        </w:rPr>
        <w:t>)</w:t>
      </w:r>
      <w:r w:rsidR="00C317CC" w:rsidRPr="006B370E">
        <w:rPr>
          <w:bCs/>
          <w:color w:val="000000" w:themeColor="text1"/>
          <w:szCs w:val="26"/>
        </w:rPr>
        <w:t xml:space="preserve"> and the</w:t>
      </w:r>
      <w:r w:rsidR="00B644D4" w:rsidRPr="006B370E">
        <w:rPr>
          <w:bCs/>
          <w:color w:val="000000" w:themeColor="text1"/>
          <w:szCs w:val="26"/>
        </w:rPr>
        <w:t xml:space="preserve"> </w:t>
      </w:r>
      <w:r w:rsidR="005E4052" w:rsidRPr="006B370E">
        <w:rPr>
          <w:bCs/>
          <w:color w:val="000000" w:themeColor="text1"/>
          <w:szCs w:val="26"/>
        </w:rPr>
        <w:t>San Joaquin Valley</w:t>
      </w:r>
      <w:r w:rsidR="00CD4032" w:rsidRPr="006B370E">
        <w:rPr>
          <w:bCs/>
          <w:color w:val="000000" w:themeColor="text1"/>
          <w:szCs w:val="26"/>
        </w:rPr>
        <w:t xml:space="preserve"> Air </w:t>
      </w:r>
      <w:r w:rsidR="005E4052" w:rsidRPr="006B370E">
        <w:rPr>
          <w:bCs/>
          <w:color w:val="000000" w:themeColor="text1"/>
          <w:szCs w:val="26"/>
        </w:rPr>
        <w:t>Pollution Control</w:t>
      </w:r>
      <w:r w:rsidR="00CD4032" w:rsidRPr="006B370E">
        <w:rPr>
          <w:bCs/>
          <w:color w:val="000000" w:themeColor="text1"/>
          <w:szCs w:val="26"/>
        </w:rPr>
        <w:t xml:space="preserve"> District (</w:t>
      </w:r>
      <w:hyperlink r:id="rId13" w:history="1">
        <w:r w:rsidR="00CD4032" w:rsidRPr="006B370E">
          <w:rPr>
            <w:rStyle w:val="Hyperlink"/>
            <w:bCs/>
            <w:color w:val="000000" w:themeColor="text1"/>
            <w:szCs w:val="26"/>
            <w:u w:val="none"/>
          </w:rPr>
          <w:t>S</w:t>
        </w:r>
        <w:r w:rsidR="005E4052" w:rsidRPr="006B370E">
          <w:rPr>
            <w:rStyle w:val="Hyperlink"/>
            <w:bCs/>
            <w:color w:val="000000" w:themeColor="text1"/>
            <w:szCs w:val="26"/>
            <w:u w:val="none"/>
          </w:rPr>
          <w:t>JVAPC</w:t>
        </w:r>
        <w:r w:rsidR="00CD4032" w:rsidRPr="006B370E">
          <w:rPr>
            <w:rStyle w:val="Hyperlink"/>
            <w:bCs/>
            <w:color w:val="000000" w:themeColor="text1"/>
            <w:szCs w:val="26"/>
            <w:u w:val="none"/>
          </w:rPr>
          <w:t>D</w:t>
        </w:r>
      </w:hyperlink>
      <w:r w:rsidR="00CD4032" w:rsidRPr="006B370E">
        <w:rPr>
          <w:bCs/>
          <w:color w:val="000000" w:themeColor="text1"/>
          <w:szCs w:val="26"/>
        </w:rPr>
        <w:t>)</w:t>
      </w:r>
      <w:r w:rsidR="00C317CC" w:rsidRPr="006B370E">
        <w:rPr>
          <w:bCs/>
          <w:color w:val="000000" w:themeColor="text1"/>
          <w:szCs w:val="26"/>
        </w:rPr>
        <w:t>.</w:t>
      </w:r>
    </w:p>
    <w:p w14:paraId="53B4B07A" w14:textId="2180F767" w:rsidR="006F44B6" w:rsidRPr="006B370E" w:rsidRDefault="0069407D" w:rsidP="008261E6">
      <w:pPr>
        <w:pStyle w:val="Level2"/>
        <w:rPr>
          <w:bCs/>
          <w:color w:val="000000" w:themeColor="text1"/>
          <w:szCs w:val="26"/>
        </w:rPr>
      </w:pPr>
      <w:r w:rsidRPr="006B370E">
        <w:rPr>
          <w:bCs/>
          <w:color w:val="000000" w:themeColor="text1"/>
          <w:szCs w:val="26"/>
        </w:rPr>
        <w:t>Court</w:t>
      </w:r>
      <w:r w:rsidR="00915269" w:rsidRPr="006B370E">
        <w:rPr>
          <w:bCs/>
          <w:color w:val="000000" w:themeColor="text1"/>
          <w:szCs w:val="26"/>
        </w:rPr>
        <w:t xml:space="preserve"> Cases</w:t>
      </w:r>
      <w:r w:rsidR="0009436E" w:rsidRPr="006B370E">
        <w:rPr>
          <w:bCs/>
          <w:color w:val="000000" w:themeColor="text1"/>
          <w:szCs w:val="26"/>
        </w:rPr>
        <w:t>.</w:t>
      </w:r>
      <w:r w:rsidR="00DB52E6" w:rsidRPr="006B370E">
        <w:rPr>
          <w:bCs/>
          <w:color w:val="000000" w:themeColor="text1"/>
          <w:szCs w:val="26"/>
        </w:rPr>
        <w:t xml:space="preserve"> </w:t>
      </w:r>
      <w:r w:rsidR="0009436E" w:rsidRPr="006B370E">
        <w:rPr>
          <w:bCs/>
          <w:color w:val="000000" w:themeColor="text1"/>
          <w:szCs w:val="26"/>
        </w:rPr>
        <w:t>As with all laws, the courts are the ultimate arbiters of what CEQA means</w:t>
      </w:r>
      <w:r w:rsidR="00D82994" w:rsidRPr="006B370E">
        <w:rPr>
          <w:bCs/>
          <w:color w:val="000000" w:themeColor="text1"/>
          <w:szCs w:val="26"/>
        </w:rPr>
        <w:t xml:space="preserve"> and court cases are often changing the </w:t>
      </w:r>
      <w:r w:rsidR="00C317CC" w:rsidRPr="006B370E">
        <w:rPr>
          <w:bCs/>
          <w:color w:val="000000" w:themeColor="text1"/>
          <w:szCs w:val="26"/>
        </w:rPr>
        <w:t xml:space="preserve">specific </w:t>
      </w:r>
      <w:r w:rsidR="00D82994" w:rsidRPr="006B370E">
        <w:rPr>
          <w:bCs/>
          <w:color w:val="000000" w:themeColor="text1"/>
          <w:szCs w:val="26"/>
        </w:rPr>
        <w:t>interpretation and implementation of CEQA as time goes on.</w:t>
      </w:r>
      <w:r w:rsidR="00C317CC" w:rsidRPr="006B370E">
        <w:rPr>
          <w:bCs/>
          <w:color w:val="000000" w:themeColor="text1"/>
          <w:szCs w:val="26"/>
        </w:rPr>
        <w:t xml:space="preserve"> Most CEQA cases are in state court. </w:t>
      </w:r>
    </w:p>
    <w:p w14:paraId="55E316CE" w14:textId="2442570C" w:rsidR="00915269" w:rsidRPr="006B370E" w:rsidRDefault="00915269" w:rsidP="0071565E">
      <w:pPr>
        <w:pStyle w:val="Level2"/>
        <w:rPr>
          <w:bCs/>
          <w:color w:val="000000" w:themeColor="text1"/>
          <w:szCs w:val="26"/>
        </w:rPr>
      </w:pPr>
      <w:r w:rsidRPr="006B370E">
        <w:rPr>
          <w:bCs/>
          <w:color w:val="000000" w:themeColor="text1"/>
          <w:szCs w:val="26"/>
        </w:rPr>
        <w:t>Governor’s Office of Planning and Research (OPR).</w:t>
      </w:r>
      <w:r w:rsidR="0071565E" w:rsidRPr="006B370E">
        <w:rPr>
          <w:bCs/>
          <w:color w:val="000000" w:themeColor="text1"/>
          <w:szCs w:val="26"/>
        </w:rPr>
        <w:t xml:space="preserve"> </w:t>
      </w:r>
      <w:hyperlink r:id="rId14" w:anchor="guidelines-updates" w:history="1">
        <w:r w:rsidR="0071565E" w:rsidRPr="006B370E">
          <w:rPr>
            <w:rStyle w:val="Hyperlink"/>
            <w:bCs/>
            <w:color w:val="000000" w:themeColor="text1"/>
            <w:szCs w:val="26"/>
            <w:u w:val="none"/>
          </w:rPr>
          <w:t>OPR</w:t>
        </w:r>
      </w:hyperlink>
      <w:r w:rsidR="0071565E" w:rsidRPr="006B370E">
        <w:rPr>
          <w:bCs/>
          <w:color w:val="000000" w:themeColor="text1"/>
          <w:szCs w:val="26"/>
        </w:rPr>
        <w:t xml:space="preserve"> issues technical advisories and other guidance </w:t>
      </w:r>
      <w:r w:rsidR="003650A2" w:rsidRPr="006B370E">
        <w:rPr>
          <w:bCs/>
          <w:color w:val="000000" w:themeColor="text1"/>
          <w:szCs w:val="26"/>
        </w:rPr>
        <w:t xml:space="preserve">documents </w:t>
      </w:r>
      <w:r w:rsidR="0071565E" w:rsidRPr="006B370E">
        <w:rPr>
          <w:bCs/>
          <w:color w:val="000000" w:themeColor="text1"/>
          <w:szCs w:val="26"/>
        </w:rPr>
        <w:t>on issues that broadly affect CEQA practi</w:t>
      </w:r>
      <w:r w:rsidR="007E5373" w:rsidRPr="006B370E">
        <w:rPr>
          <w:bCs/>
          <w:color w:val="000000" w:themeColor="text1"/>
          <w:szCs w:val="26"/>
        </w:rPr>
        <w:t>ti</w:t>
      </w:r>
      <w:r w:rsidR="0071565E" w:rsidRPr="006B370E">
        <w:rPr>
          <w:bCs/>
          <w:color w:val="000000" w:themeColor="text1"/>
          <w:szCs w:val="26"/>
        </w:rPr>
        <w:t>oners.</w:t>
      </w:r>
    </w:p>
    <w:p w14:paraId="2A75E33E" w14:textId="1EF50D42" w:rsidR="00F00F73" w:rsidRPr="006B370E" w:rsidRDefault="00354388" w:rsidP="007952C6">
      <w:pPr>
        <w:pStyle w:val="Level1"/>
        <w:rPr>
          <w:color w:val="000000" w:themeColor="text1"/>
          <w:szCs w:val="26"/>
          <w:u w:val="none"/>
        </w:rPr>
      </w:pPr>
      <w:r w:rsidRPr="006B370E">
        <w:rPr>
          <w:color w:val="000000" w:themeColor="text1"/>
          <w:szCs w:val="26"/>
          <w:u w:val="none"/>
        </w:rPr>
        <w:t xml:space="preserve">Key </w:t>
      </w:r>
      <w:r w:rsidR="00FF72DA" w:rsidRPr="006B370E">
        <w:rPr>
          <w:color w:val="000000" w:themeColor="text1"/>
          <w:szCs w:val="26"/>
          <w:u w:val="none"/>
        </w:rPr>
        <w:t>roles</w:t>
      </w:r>
      <w:r w:rsidRPr="006B370E">
        <w:rPr>
          <w:color w:val="000000" w:themeColor="text1"/>
          <w:szCs w:val="26"/>
          <w:u w:val="none"/>
        </w:rPr>
        <w:t xml:space="preserve"> in CEQA</w:t>
      </w:r>
    </w:p>
    <w:p w14:paraId="69F0C368" w14:textId="118149B4" w:rsidR="00354388" w:rsidRPr="006B370E" w:rsidRDefault="00354388" w:rsidP="00354388">
      <w:pPr>
        <w:pStyle w:val="Level2"/>
        <w:rPr>
          <w:bCs/>
          <w:color w:val="000000" w:themeColor="text1"/>
          <w:szCs w:val="26"/>
        </w:rPr>
      </w:pPr>
      <w:r w:rsidRPr="006B370E">
        <w:rPr>
          <w:bCs/>
          <w:color w:val="000000" w:themeColor="text1"/>
          <w:szCs w:val="26"/>
        </w:rPr>
        <w:t>Lead Agency</w:t>
      </w:r>
      <w:r w:rsidR="00CB0818" w:rsidRPr="006B370E">
        <w:rPr>
          <w:bCs/>
          <w:color w:val="000000" w:themeColor="text1"/>
          <w:szCs w:val="26"/>
        </w:rPr>
        <w:t>:</w:t>
      </w:r>
      <w:r w:rsidR="00DB52E6" w:rsidRPr="006B370E">
        <w:rPr>
          <w:bCs/>
          <w:color w:val="000000" w:themeColor="text1"/>
          <w:szCs w:val="26"/>
        </w:rPr>
        <w:t xml:space="preserve"> </w:t>
      </w:r>
      <w:r w:rsidR="006C7E1C" w:rsidRPr="006B370E">
        <w:rPr>
          <w:bCs/>
          <w:color w:val="000000" w:themeColor="text1"/>
          <w:szCs w:val="26"/>
        </w:rPr>
        <w:t>A lead</w:t>
      </w:r>
      <w:r w:rsidR="00DB52E6" w:rsidRPr="006B370E">
        <w:rPr>
          <w:bCs/>
          <w:color w:val="000000" w:themeColor="text1"/>
          <w:szCs w:val="26"/>
        </w:rPr>
        <w:t xml:space="preserve"> </w:t>
      </w:r>
      <w:r w:rsidR="006C7E1C" w:rsidRPr="006B370E">
        <w:rPr>
          <w:bCs/>
          <w:color w:val="000000" w:themeColor="text1"/>
          <w:szCs w:val="26"/>
        </w:rPr>
        <w:t>agency is the public agency that has the principal responsibility for carrying out or approving a project that is subject to CEQA.</w:t>
      </w:r>
    </w:p>
    <w:p w14:paraId="1E06752D" w14:textId="06F6A743" w:rsidR="00354388" w:rsidRPr="006B370E" w:rsidRDefault="00354388" w:rsidP="00354388">
      <w:pPr>
        <w:pStyle w:val="Level2"/>
        <w:rPr>
          <w:bCs/>
          <w:color w:val="000000" w:themeColor="text1"/>
          <w:szCs w:val="26"/>
        </w:rPr>
      </w:pPr>
      <w:r w:rsidRPr="006B370E">
        <w:rPr>
          <w:bCs/>
          <w:color w:val="000000" w:themeColor="text1"/>
          <w:szCs w:val="26"/>
        </w:rPr>
        <w:t>Responsible Agency</w:t>
      </w:r>
      <w:r w:rsidR="00CB0818" w:rsidRPr="006B370E">
        <w:rPr>
          <w:bCs/>
          <w:color w:val="000000" w:themeColor="text1"/>
          <w:szCs w:val="26"/>
        </w:rPr>
        <w:t>:</w:t>
      </w:r>
      <w:r w:rsidR="00DB52E6" w:rsidRPr="006B370E">
        <w:rPr>
          <w:bCs/>
          <w:color w:val="000000" w:themeColor="text1"/>
          <w:szCs w:val="26"/>
        </w:rPr>
        <w:t xml:space="preserve"> </w:t>
      </w:r>
      <w:r w:rsidR="005D1226" w:rsidRPr="006B370E">
        <w:rPr>
          <w:color w:val="000000" w:themeColor="text1"/>
          <w:szCs w:val="26"/>
        </w:rPr>
        <w:t xml:space="preserve">Responsible agencies are those which have </w:t>
      </w:r>
      <w:r w:rsidR="00C317CC" w:rsidRPr="006B370E">
        <w:rPr>
          <w:i/>
          <w:iCs/>
          <w:color w:val="000000" w:themeColor="text1"/>
          <w:szCs w:val="26"/>
        </w:rPr>
        <w:t>other</w:t>
      </w:r>
      <w:r w:rsidR="00C317CC" w:rsidRPr="006B370E">
        <w:rPr>
          <w:color w:val="000000" w:themeColor="text1"/>
          <w:szCs w:val="26"/>
        </w:rPr>
        <w:t xml:space="preserve"> </w:t>
      </w:r>
      <w:r w:rsidR="005D1226" w:rsidRPr="006B370E">
        <w:rPr>
          <w:color w:val="000000" w:themeColor="text1"/>
          <w:szCs w:val="26"/>
        </w:rPr>
        <w:t>discretionary approval power over a project, such as the granting of a permit, lease or other approval, or approval of funding.</w:t>
      </w:r>
      <w:r w:rsidR="00C317CC" w:rsidRPr="006B370E">
        <w:rPr>
          <w:color w:val="000000" w:themeColor="text1"/>
          <w:szCs w:val="26"/>
        </w:rPr>
        <w:t xml:space="preserve"> For instance, a county may approve a development project as lead agency; if the project requires a water quality permit, the Regional Water Quality Control Board would be a responsible agency.</w:t>
      </w:r>
      <w:r w:rsidR="005D1226" w:rsidRPr="006B370E">
        <w:rPr>
          <w:color w:val="000000" w:themeColor="text1"/>
          <w:szCs w:val="26"/>
        </w:rPr>
        <w:t xml:space="preserve"> Responsible agencies may also be involved in carrying out some aspect of the project</w:t>
      </w:r>
      <w:r w:rsidR="00D82994" w:rsidRPr="006B370E">
        <w:rPr>
          <w:color w:val="000000" w:themeColor="text1"/>
          <w:szCs w:val="26"/>
        </w:rPr>
        <w:t>.</w:t>
      </w:r>
    </w:p>
    <w:p w14:paraId="7FE9078B" w14:textId="68BD3ACC" w:rsidR="00354388" w:rsidRPr="006B370E" w:rsidRDefault="00354388" w:rsidP="00354388">
      <w:pPr>
        <w:pStyle w:val="Level2"/>
        <w:rPr>
          <w:bCs/>
          <w:color w:val="000000" w:themeColor="text1"/>
          <w:szCs w:val="26"/>
        </w:rPr>
      </w:pPr>
      <w:r w:rsidRPr="006B370E">
        <w:rPr>
          <w:bCs/>
          <w:color w:val="000000" w:themeColor="text1"/>
          <w:szCs w:val="26"/>
        </w:rPr>
        <w:t>Trustee Agency</w:t>
      </w:r>
      <w:r w:rsidR="00CB0818" w:rsidRPr="006B370E">
        <w:rPr>
          <w:bCs/>
          <w:color w:val="000000" w:themeColor="text1"/>
          <w:szCs w:val="26"/>
        </w:rPr>
        <w:t>:</w:t>
      </w:r>
      <w:r w:rsidR="00DB52E6" w:rsidRPr="006B370E">
        <w:rPr>
          <w:bCs/>
          <w:color w:val="000000" w:themeColor="text1"/>
          <w:szCs w:val="26"/>
        </w:rPr>
        <w:t xml:space="preserve"> </w:t>
      </w:r>
      <w:r w:rsidR="005D1226" w:rsidRPr="006B370E">
        <w:rPr>
          <w:color w:val="000000" w:themeColor="text1"/>
          <w:szCs w:val="26"/>
        </w:rPr>
        <w:t>Trustee agencies are state agencies that, while they do not have discretionary approval over a project, have jurisdiction by law over natural resources affected by a project that are held in trust for the people of California.</w:t>
      </w:r>
      <w:r w:rsidR="00DB52E6" w:rsidRPr="006B370E">
        <w:rPr>
          <w:color w:val="000000" w:themeColor="text1"/>
          <w:szCs w:val="26"/>
        </w:rPr>
        <w:t xml:space="preserve"> </w:t>
      </w:r>
      <w:r w:rsidR="005D1226" w:rsidRPr="006B370E">
        <w:rPr>
          <w:color w:val="000000" w:themeColor="text1"/>
          <w:szCs w:val="26"/>
        </w:rPr>
        <w:t>There are four Trustee Agencies defined in CEQA:</w:t>
      </w:r>
      <w:r w:rsidR="00DB52E6" w:rsidRPr="006B370E">
        <w:rPr>
          <w:color w:val="000000" w:themeColor="text1"/>
          <w:szCs w:val="26"/>
        </w:rPr>
        <w:t xml:space="preserve"> </w:t>
      </w:r>
      <w:r w:rsidR="005D1226" w:rsidRPr="006B370E">
        <w:rPr>
          <w:color w:val="000000" w:themeColor="text1"/>
          <w:szCs w:val="26"/>
        </w:rPr>
        <w:t>Department of Fish and Wildlife, Department of Parks and Recreation, State Lands Commission, and the University of California</w:t>
      </w:r>
      <w:r w:rsidR="00D82994" w:rsidRPr="006B370E">
        <w:rPr>
          <w:color w:val="000000" w:themeColor="text1"/>
          <w:szCs w:val="26"/>
        </w:rPr>
        <w:t>.</w:t>
      </w:r>
    </w:p>
    <w:p w14:paraId="03EEB88D" w14:textId="0FB27BB9" w:rsidR="007952C6" w:rsidRPr="006B370E" w:rsidRDefault="007952C6" w:rsidP="007952C6">
      <w:pPr>
        <w:pStyle w:val="Level1"/>
        <w:rPr>
          <w:color w:val="000000" w:themeColor="text1"/>
          <w:szCs w:val="26"/>
          <w:u w:val="none"/>
        </w:rPr>
      </w:pPr>
      <w:r w:rsidRPr="006B370E">
        <w:rPr>
          <w:color w:val="000000" w:themeColor="text1"/>
          <w:szCs w:val="26"/>
          <w:u w:val="none"/>
        </w:rPr>
        <w:lastRenderedPageBreak/>
        <w:t>When</w:t>
      </w:r>
      <w:r w:rsidR="00BB7F3D" w:rsidRPr="006B370E">
        <w:rPr>
          <w:color w:val="000000" w:themeColor="text1"/>
          <w:szCs w:val="26"/>
          <w:u w:val="none"/>
        </w:rPr>
        <w:t xml:space="preserve"> and How</w:t>
      </w:r>
      <w:r w:rsidRPr="006B370E">
        <w:rPr>
          <w:color w:val="000000" w:themeColor="text1"/>
          <w:szCs w:val="26"/>
          <w:u w:val="none"/>
        </w:rPr>
        <w:t xml:space="preserve"> Does CEQA Apply?</w:t>
      </w:r>
    </w:p>
    <w:p w14:paraId="59D65F64" w14:textId="120B25FB" w:rsidR="00A211D5" w:rsidRPr="006B370E" w:rsidRDefault="00A211D5" w:rsidP="002F11BD">
      <w:pPr>
        <w:pStyle w:val="Level2"/>
        <w:rPr>
          <w:bCs/>
          <w:color w:val="000000" w:themeColor="text1"/>
          <w:szCs w:val="26"/>
        </w:rPr>
      </w:pPr>
      <w:r w:rsidRPr="006B370E">
        <w:rPr>
          <w:bCs/>
          <w:color w:val="000000" w:themeColor="text1"/>
          <w:szCs w:val="26"/>
        </w:rPr>
        <w:t xml:space="preserve">In order for CEQA to apply, there must be both an “action” and a “project” as defined by the statute. </w:t>
      </w:r>
    </w:p>
    <w:p w14:paraId="59B857F5" w14:textId="4A3D284F" w:rsidR="002F11BD" w:rsidRPr="006B370E" w:rsidRDefault="002F11BD" w:rsidP="002F11BD">
      <w:pPr>
        <w:pStyle w:val="Level2"/>
        <w:rPr>
          <w:bCs/>
          <w:color w:val="000000" w:themeColor="text1"/>
          <w:szCs w:val="26"/>
        </w:rPr>
      </w:pPr>
      <w:r w:rsidRPr="006B370E">
        <w:rPr>
          <w:bCs/>
          <w:color w:val="000000" w:themeColor="text1"/>
          <w:szCs w:val="26"/>
        </w:rPr>
        <w:t>Is there an action?</w:t>
      </w:r>
      <w:r w:rsidR="00DB52E6" w:rsidRPr="006B370E">
        <w:rPr>
          <w:bCs/>
          <w:color w:val="000000" w:themeColor="text1"/>
          <w:szCs w:val="26"/>
        </w:rPr>
        <w:t xml:space="preserve"> </w:t>
      </w:r>
      <w:r w:rsidRPr="006B370E">
        <w:rPr>
          <w:bCs/>
          <w:color w:val="000000" w:themeColor="text1"/>
          <w:szCs w:val="26"/>
        </w:rPr>
        <w:t xml:space="preserve">An “action” is a decision committing the </w:t>
      </w:r>
      <w:r w:rsidR="00354388" w:rsidRPr="006B370E">
        <w:rPr>
          <w:bCs/>
          <w:color w:val="000000" w:themeColor="text1"/>
          <w:szCs w:val="26"/>
        </w:rPr>
        <w:t>lead agency</w:t>
      </w:r>
      <w:r w:rsidRPr="006B370E">
        <w:rPr>
          <w:bCs/>
          <w:color w:val="000000" w:themeColor="text1"/>
          <w:szCs w:val="26"/>
        </w:rPr>
        <w:t xml:space="preserve"> to a definite course of action</w:t>
      </w:r>
      <w:r w:rsidR="00F649F3">
        <w:rPr>
          <w:bCs/>
          <w:color w:val="000000" w:themeColor="text1"/>
          <w:szCs w:val="26"/>
        </w:rPr>
        <w:t>, which may</w:t>
      </w:r>
      <w:r w:rsidR="00DB52E6" w:rsidRPr="006B370E">
        <w:rPr>
          <w:bCs/>
          <w:color w:val="000000" w:themeColor="text1"/>
          <w:szCs w:val="26"/>
        </w:rPr>
        <w:t xml:space="preserve"> </w:t>
      </w:r>
      <w:r w:rsidRPr="006B370E">
        <w:rPr>
          <w:bCs/>
          <w:color w:val="000000" w:themeColor="text1"/>
          <w:szCs w:val="26"/>
        </w:rPr>
        <w:t>ultimately lead to a physical effect on the environment.</w:t>
      </w:r>
      <w:r w:rsidR="00DB52E6" w:rsidRPr="006B370E">
        <w:rPr>
          <w:bCs/>
          <w:color w:val="000000" w:themeColor="text1"/>
          <w:szCs w:val="26"/>
        </w:rPr>
        <w:t xml:space="preserve"> </w:t>
      </w:r>
      <w:r w:rsidRPr="006B370E">
        <w:rPr>
          <w:bCs/>
          <w:color w:val="000000" w:themeColor="text1"/>
          <w:szCs w:val="26"/>
        </w:rPr>
        <w:t xml:space="preserve">A </w:t>
      </w:r>
      <w:r w:rsidR="00CF7D27" w:rsidRPr="006B370E">
        <w:rPr>
          <w:bCs/>
          <w:color w:val="000000" w:themeColor="text1"/>
          <w:szCs w:val="26"/>
        </w:rPr>
        <w:t>project</w:t>
      </w:r>
      <w:r w:rsidRPr="006B370E">
        <w:rPr>
          <w:bCs/>
          <w:color w:val="000000" w:themeColor="text1"/>
          <w:szCs w:val="26"/>
        </w:rPr>
        <w:t xml:space="preserve"> is the whole of an action; not each governmental approval.</w:t>
      </w:r>
      <w:r w:rsidR="00DB52E6" w:rsidRPr="006B370E">
        <w:rPr>
          <w:bCs/>
          <w:color w:val="000000" w:themeColor="text1"/>
          <w:szCs w:val="26"/>
        </w:rPr>
        <w:t xml:space="preserve"> </w:t>
      </w:r>
      <w:r w:rsidRPr="006B370E">
        <w:rPr>
          <w:bCs/>
          <w:color w:val="000000" w:themeColor="text1"/>
          <w:szCs w:val="26"/>
        </w:rPr>
        <w:t>The definition is broad in order to maximize protection of the environment and to avoid concealing the overall cumulative effects of the project by separately focusing on isolated parts.</w:t>
      </w:r>
    </w:p>
    <w:p w14:paraId="782AB949" w14:textId="2487D889" w:rsidR="007952C6" w:rsidRPr="006B370E" w:rsidRDefault="007952C6" w:rsidP="00A412A7">
      <w:pPr>
        <w:pStyle w:val="Level2"/>
        <w:rPr>
          <w:bCs/>
          <w:color w:val="000000" w:themeColor="text1"/>
          <w:szCs w:val="26"/>
        </w:rPr>
      </w:pPr>
      <w:r w:rsidRPr="006B370E">
        <w:rPr>
          <w:bCs/>
          <w:color w:val="000000" w:themeColor="text1"/>
          <w:szCs w:val="26"/>
        </w:rPr>
        <w:t xml:space="preserve">Is the action a </w:t>
      </w:r>
      <w:r w:rsidR="00CF7D27" w:rsidRPr="006B370E">
        <w:rPr>
          <w:bCs/>
          <w:color w:val="000000" w:themeColor="text1"/>
          <w:szCs w:val="26"/>
        </w:rPr>
        <w:t>project</w:t>
      </w:r>
      <w:r w:rsidRPr="006B370E">
        <w:rPr>
          <w:bCs/>
          <w:color w:val="000000" w:themeColor="text1"/>
          <w:szCs w:val="26"/>
        </w:rPr>
        <w:t xml:space="preserve"> as defined under CEQA?</w:t>
      </w:r>
      <w:r w:rsidR="00DB52E6" w:rsidRPr="006B370E">
        <w:rPr>
          <w:bCs/>
          <w:color w:val="000000" w:themeColor="text1"/>
          <w:szCs w:val="26"/>
        </w:rPr>
        <w:t xml:space="preserve"> </w:t>
      </w:r>
      <w:r w:rsidR="002F0306" w:rsidRPr="006B370E">
        <w:rPr>
          <w:bCs/>
          <w:color w:val="000000" w:themeColor="text1"/>
          <w:szCs w:val="26"/>
        </w:rPr>
        <w:t>Is there a “discretionary action”?</w:t>
      </w:r>
      <w:r w:rsidR="00DB52E6" w:rsidRPr="006B370E">
        <w:rPr>
          <w:bCs/>
          <w:color w:val="000000" w:themeColor="text1"/>
          <w:szCs w:val="26"/>
        </w:rPr>
        <w:t xml:space="preserve"> </w:t>
      </w:r>
      <w:r w:rsidR="002F0306" w:rsidRPr="006B370E">
        <w:rPr>
          <w:bCs/>
          <w:color w:val="000000" w:themeColor="text1"/>
          <w:szCs w:val="26"/>
        </w:rPr>
        <w:t>CEQA applies only to discretionary, not ministerial</w:t>
      </w:r>
      <w:r w:rsidR="006C7E1C" w:rsidRPr="006B370E">
        <w:rPr>
          <w:bCs/>
          <w:color w:val="000000" w:themeColor="text1"/>
          <w:szCs w:val="26"/>
        </w:rPr>
        <w:t>,</w:t>
      </w:r>
      <w:r w:rsidR="002F0306" w:rsidRPr="006B370E">
        <w:rPr>
          <w:bCs/>
          <w:color w:val="000000" w:themeColor="text1"/>
          <w:szCs w:val="26"/>
        </w:rPr>
        <w:t xml:space="preserve"> projects.</w:t>
      </w:r>
    </w:p>
    <w:p w14:paraId="6B91D4E6" w14:textId="1A463542" w:rsidR="00C539AC" w:rsidRPr="006B370E" w:rsidRDefault="00EF7786" w:rsidP="00F649F3">
      <w:pPr>
        <w:pStyle w:val="Level3"/>
        <w:tabs>
          <w:tab w:val="clear" w:pos="2880"/>
          <w:tab w:val="num" w:pos="2520"/>
        </w:tabs>
        <w:ind w:left="2520"/>
        <w:rPr>
          <w:bCs/>
          <w:color w:val="000000" w:themeColor="text1"/>
          <w:szCs w:val="26"/>
        </w:rPr>
      </w:pPr>
      <w:r w:rsidRPr="006B370E">
        <w:rPr>
          <w:bCs/>
          <w:color w:val="000000" w:themeColor="text1"/>
          <w:szCs w:val="26"/>
        </w:rPr>
        <w:t>“</w:t>
      </w:r>
      <w:r w:rsidR="007952C6" w:rsidRPr="006B370E">
        <w:rPr>
          <w:bCs/>
          <w:color w:val="000000" w:themeColor="text1"/>
          <w:szCs w:val="26"/>
        </w:rPr>
        <w:t>Discretionary</w:t>
      </w:r>
      <w:r w:rsidRPr="006B370E">
        <w:rPr>
          <w:bCs/>
          <w:color w:val="000000" w:themeColor="text1"/>
          <w:szCs w:val="26"/>
        </w:rPr>
        <w:t>”</w:t>
      </w:r>
      <w:r w:rsidR="007952C6" w:rsidRPr="006B370E">
        <w:rPr>
          <w:bCs/>
          <w:color w:val="000000" w:themeColor="text1"/>
          <w:szCs w:val="26"/>
        </w:rPr>
        <w:t xml:space="preserve"> means the agency exercises judgment in deciding whether (and how) to give the approval.</w:t>
      </w:r>
      <w:r w:rsidR="00DB52E6" w:rsidRPr="006B370E">
        <w:rPr>
          <w:bCs/>
          <w:color w:val="000000" w:themeColor="text1"/>
          <w:szCs w:val="26"/>
        </w:rPr>
        <w:t xml:space="preserve"> </w:t>
      </w:r>
      <w:r w:rsidR="00C00015" w:rsidRPr="006B370E">
        <w:rPr>
          <w:bCs/>
          <w:color w:val="000000" w:themeColor="text1"/>
          <w:szCs w:val="26"/>
        </w:rPr>
        <w:t xml:space="preserve">Case law has determined that </w:t>
      </w:r>
      <w:r w:rsidR="00440E83" w:rsidRPr="006B370E">
        <w:rPr>
          <w:bCs/>
          <w:color w:val="000000" w:themeColor="text1"/>
          <w:szCs w:val="26"/>
        </w:rPr>
        <w:t>CEQA extends to hybrid projects of a mixed ministerial-discretionary character</w:t>
      </w:r>
      <w:r w:rsidR="00C00015" w:rsidRPr="006B370E">
        <w:rPr>
          <w:bCs/>
          <w:color w:val="000000" w:themeColor="text1"/>
          <w:szCs w:val="26"/>
        </w:rPr>
        <w:t>.</w:t>
      </w:r>
      <w:r w:rsidR="00DB52E6" w:rsidRPr="006B370E">
        <w:rPr>
          <w:bCs/>
          <w:color w:val="000000" w:themeColor="text1"/>
          <w:szCs w:val="26"/>
        </w:rPr>
        <w:t xml:space="preserve"> </w:t>
      </w:r>
      <w:r w:rsidR="00C00015" w:rsidRPr="006B370E">
        <w:rPr>
          <w:bCs/>
          <w:color w:val="000000" w:themeColor="text1"/>
          <w:szCs w:val="26"/>
        </w:rPr>
        <w:t>Examples of hybrid project types include some types of building permits or administrative approvals</w:t>
      </w:r>
      <w:r w:rsidR="004E14CD" w:rsidRPr="006B370E">
        <w:rPr>
          <w:bCs/>
          <w:color w:val="000000" w:themeColor="text1"/>
          <w:szCs w:val="26"/>
        </w:rPr>
        <w:t>.</w:t>
      </w:r>
      <w:r w:rsidR="00DB52E6" w:rsidRPr="006B370E">
        <w:rPr>
          <w:bCs/>
          <w:color w:val="000000" w:themeColor="text1"/>
          <w:szCs w:val="26"/>
        </w:rPr>
        <w:t xml:space="preserve"> </w:t>
      </w:r>
      <w:r w:rsidR="00580356" w:rsidRPr="006B370E">
        <w:rPr>
          <w:bCs/>
          <w:color w:val="000000" w:themeColor="text1"/>
          <w:szCs w:val="26"/>
        </w:rPr>
        <w:t xml:space="preserve">A </w:t>
      </w:r>
      <w:r w:rsidR="00580356" w:rsidRPr="006B370E">
        <w:rPr>
          <w:bCs/>
          <w:i/>
          <w:color w:val="000000" w:themeColor="text1"/>
          <w:szCs w:val="26"/>
        </w:rPr>
        <w:t xml:space="preserve">discretionary project </w:t>
      </w:r>
      <w:r w:rsidR="00580356" w:rsidRPr="006B370E">
        <w:rPr>
          <w:bCs/>
          <w:color w:val="000000" w:themeColor="text1"/>
          <w:szCs w:val="26"/>
        </w:rPr>
        <w:t>is one subject to ‘judgment controls,’ i.e., where the agency can use its judgment in deciding whether and how to carry out the project.</w:t>
      </w:r>
    </w:p>
    <w:p w14:paraId="54A17B9B" w14:textId="479B1C5C" w:rsidR="009E1881" w:rsidRPr="006B370E" w:rsidRDefault="009E1881" w:rsidP="00F649F3">
      <w:pPr>
        <w:pStyle w:val="Level3"/>
        <w:tabs>
          <w:tab w:val="clear" w:pos="2880"/>
          <w:tab w:val="num" w:pos="2520"/>
        </w:tabs>
        <w:ind w:left="2520"/>
        <w:rPr>
          <w:bCs/>
          <w:color w:val="000000" w:themeColor="text1"/>
          <w:szCs w:val="26"/>
        </w:rPr>
      </w:pPr>
      <w:r w:rsidRPr="006B370E">
        <w:rPr>
          <w:bCs/>
          <w:color w:val="000000" w:themeColor="text1"/>
          <w:szCs w:val="26"/>
        </w:rPr>
        <w:t>“Ministerial”</w:t>
      </w:r>
      <w:r w:rsidR="00BA11B4" w:rsidRPr="006B370E">
        <w:rPr>
          <w:bCs/>
          <w:color w:val="000000" w:themeColor="text1"/>
          <w:szCs w:val="26"/>
        </w:rPr>
        <w:t xml:space="preserve"> </w:t>
      </w:r>
      <w:r w:rsidR="00AA6660" w:rsidRPr="006B370E">
        <w:rPr>
          <w:bCs/>
          <w:color w:val="000000" w:themeColor="text1"/>
          <w:szCs w:val="26"/>
        </w:rPr>
        <w:t xml:space="preserve">means </w:t>
      </w:r>
      <w:r w:rsidR="00BA11B4" w:rsidRPr="006B370E">
        <w:rPr>
          <w:bCs/>
          <w:color w:val="000000" w:themeColor="text1"/>
          <w:szCs w:val="26"/>
        </w:rPr>
        <w:t>the agency</w:t>
      </w:r>
      <w:r w:rsidRPr="006B370E">
        <w:rPr>
          <w:bCs/>
          <w:color w:val="000000" w:themeColor="text1"/>
          <w:szCs w:val="26"/>
        </w:rPr>
        <w:t xml:space="preserve"> must give the approval if all the conditions are met. </w:t>
      </w:r>
      <w:r w:rsidR="00A211D5" w:rsidRPr="006B370E">
        <w:rPr>
          <w:bCs/>
          <w:color w:val="000000" w:themeColor="text1"/>
          <w:szCs w:val="26"/>
        </w:rPr>
        <w:t>In other words, an agency is limited to determining conformity with applicable ordinances and regulations, and the official has no ability to exercise discretion to approve or deny if the project meets the requirements of the ordinance/regulation.</w:t>
      </w:r>
      <w:r w:rsidRPr="006B370E">
        <w:rPr>
          <w:bCs/>
          <w:color w:val="000000" w:themeColor="text1"/>
          <w:szCs w:val="26"/>
        </w:rPr>
        <w:t xml:space="preserve"> For example, most </w:t>
      </w:r>
      <w:r w:rsidR="00C00015" w:rsidRPr="006B370E">
        <w:rPr>
          <w:bCs/>
          <w:color w:val="000000" w:themeColor="text1"/>
          <w:szCs w:val="26"/>
        </w:rPr>
        <w:t>(</w:t>
      </w:r>
      <w:r w:rsidRPr="006B370E">
        <w:rPr>
          <w:bCs/>
          <w:color w:val="000000" w:themeColor="text1"/>
          <w:szCs w:val="26"/>
        </w:rPr>
        <w:t>but not all</w:t>
      </w:r>
      <w:r w:rsidR="00C00015" w:rsidRPr="006B370E">
        <w:rPr>
          <w:bCs/>
          <w:color w:val="000000" w:themeColor="text1"/>
          <w:szCs w:val="26"/>
        </w:rPr>
        <w:t>)</w:t>
      </w:r>
      <w:r w:rsidRPr="006B370E">
        <w:rPr>
          <w:bCs/>
          <w:color w:val="000000" w:themeColor="text1"/>
          <w:szCs w:val="26"/>
        </w:rPr>
        <w:t xml:space="preserve"> building permits, </w:t>
      </w:r>
      <w:r w:rsidR="00580356" w:rsidRPr="006B370E">
        <w:rPr>
          <w:bCs/>
          <w:color w:val="000000" w:themeColor="text1"/>
          <w:szCs w:val="26"/>
        </w:rPr>
        <w:t xml:space="preserve">demolition permits, </w:t>
      </w:r>
      <w:r w:rsidRPr="006B370E">
        <w:rPr>
          <w:bCs/>
          <w:color w:val="000000" w:themeColor="text1"/>
          <w:szCs w:val="26"/>
        </w:rPr>
        <w:t xml:space="preserve">final </w:t>
      </w:r>
      <w:r w:rsidR="00C00015" w:rsidRPr="006B370E">
        <w:rPr>
          <w:bCs/>
          <w:color w:val="000000" w:themeColor="text1"/>
          <w:szCs w:val="26"/>
        </w:rPr>
        <w:t xml:space="preserve">parcel or subdivision </w:t>
      </w:r>
      <w:r w:rsidRPr="006B370E">
        <w:rPr>
          <w:bCs/>
          <w:color w:val="000000" w:themeColor="text1"/>
          <w:szCs w:val="26"/>
        </w:rPr>
        <w:t>maps</w:t>
      </w:r>
      <w:r w:rsidR="00A211D5" w:rsidRPr="006B370E">
        <w:rPr>
          <w:bCs/>
          <w:color w:val="000000" w:themeColor="text1"/>
          <w:szCs w:val="26"/>
        </w:rPr>
        <w:t xml:space="preserve"> are ministerial</w:t>
      </w:r>
      <w:r w:rsidR="00C00015" w:rsidRPr="006B370E">
        <w:rPr>
          <w:bCs/>
          <w:color w:val="000000" w:themeColor="text1"/>
          <w:szCs w:val="26"/>
        </w:rPr>
        <w:t>.</w:t>
      </w:r>
      <w:r w:rsidR="00DB52E6" w:rsidRPr="006B370E">
        <w:rPr>
          <w:bCs/>
          <w:color w:val="000000" w:themeColor="text1"/>
          <w:szCs w:val="26"/>
        </w:rPr>
        <w:t xml:space="preserve">  </w:t>
      </w:r>
      <w:r w:rsidR="00580356" w:rsidRPr="006B370E">
        <w:rPr>
          <w:bCs/>
          <w:color w:val="000000" w:themeColor="text1"/>
          <w:szCs w:val="26"/>
        </w:rPr>
        <w:t>Ministerial projects are typically</w:t>
      </w:r>
      <w:r w:rsidR="00752963" w:rsidRPr="006B370E">
        <w:rPr>
          <w:bCs/>
          <w:color w:val="000000" w:themeColor="text1"/>
          <w:szCs w:val="26"/>
        </w:rPr>
        <w:t xml:space="preserve"> only </w:t>
      </w:r>
      <w:r w:rsidR="00580356" w:rsidRPr="006B370E">
        <w:rPr>
          <w:bCs/>
          <w:color w:val="000000" w:themeColor="text1"/>
          <w:szCs w:val="26"/>
        </w:rPr>
        <w:t>assessed against</w:t>
      </w:r>
      <w:r w:rsidR="00752963" w:rsidRPr="006B370E">
        <w:rPr>
          <w:bCs/>
          <w:color w:val="000000" w:themeColor="text1"/>
          <w:szCs w:val="26"/>
        </w:rPr>
        <w:t xml:space="preserve"> fixed stan</w:t>
      </w:r>
      <w:r w:rsidR="005A503B" w:rsidRPr="006B370E">
        <w:rPr>
          <w:bCs/>
          <w:color w:val="000000" w:themeColor="text1"/>
          <w:szCs w:val="26"/>
        </w:rPr>
        <w:t>dards or objective measurements</w:t>
      </w:r>
      <w:r w:rsidR="00580356" w:rsidRPr="006B370E">
        <w:rPr>
          <w:bCs/>
          <w:color w:val="000000" w:themeColor="text1"/>
          <w:szCs w:val="26"/>
        </w:rPr>
        <w:t>.</w:t>
      </w:r>
    </w:p>
    <w:p w14:paraId="520FD37B" w14:textId="1962997D" w:rsidR="00072A4E" w:rsidRPr="006B370E" w:rsidRDefault="000943B7" w:rsidP="00F649F3">
      <w:pPr>
        <w:pStyle w:val="Level4"/>
        <w:numPr>
          <w:ilvl w:val="0"/>
          <w:numId w:val="0"/>
        </w:numPr>
        <w:tabs>
          <w:tab w:val="num" w:pos="2520"/>
        </w:tabs>
        <w:ind w:left="2520"/>
        <w:rPr>
          <w:bCs/>
          <w:i/>
          <w:iCs/>
          <w:color w:val="000000" w:themeColor="text1"/>
          <w:szCs w:val="26"/>
        </w:rPr>
      </w:pPr>
      <w:r w:rsidRPr="006B370E">
        <w:rPr>
          <w:bCs/>
          <w:i/>
          <w:iCs/>
          <w:color w:val="000000" w:themeColor="text1"/>
          <w:szCs w:val="26"/>
        </w:rPr>
        <w:t>Side note:</w:t>
      </w:r>
      <w:r w:rsidR="00DB52E6" w:rsidRPr="006B370E">
        <w:rPr>
          <w:bCs/>
          <w:i/>
          <w:iCs/>
          <w:color w:val="000000" w:themeColor="text1"/>
          <w:szCs w:val="26"/>
        </w:rPr>
        <w:t xml:space="preserve"> </w:t>
      </w:r>
      <w:r w:rsidR="00A9132F" w:rsidRPr="006B370E">
        <w:rPr>
          <w:bCs/>
          <w:i/>
          <w:iCs/>
          <w:color w:val="000000" w:themeColor="text1"/>
          <w:szCs w:val="26"/>
        </w:rPr>
        <w:t xml:space="preserve">Courts have developed a functional test to distinguish ministerial from discretionary approvals. </w:t>
      </w:r>
      <w:r w:rsidR="00437A20" w:rsidRPr="006B370E">
        <w:rPr>
          <w:bCs/>
          <w:i/>
          <w:iCs/>
          <w:color w:val="000000" w:themeColor="text1"/>
          <w:szCs w:val="26"/>
        </w:rPr>
        <w:t>The functional test asks whether “the agency has the power to shape the project in ways that are responsive to environmental concerns.” If the agency can condition approval on changes responsive to environmental concerns, then the project is discretionary.</w:t>
      </w:r>
      <w:r w:rsidR="002F11BD" w:rsidRPr="006B370E">
        <w:rPr>
          <w:bCs/>
          <w:i/>
          <w:iCs/>
          <w:color w:val="000000" w:themeColor="text1"/>
          <w:szCs w:val="26"/>
        </w:rPr>
        <w:t xml:space="preserve"> </w:t>
      </w:r>
      <w:r w:rsidR="00EE69C8" w:rsidRPr="006B370E">
        <w:rPr>
          <w:bCs/>
          <w:i/>
          <w:iCs/>
          <w:color w:val="000000" w:themeColor="text1"/>
          <w:szCs w:val="26"/>
        </w:rPr>
        <w:t>If the applicant can compel project approval without making changes, then the approval is ministerial.</w:t>
      </w:r>
    </w:p>
    <w:p w14:paraId="7A5F74FA" w14:textId="488E348E" w:rsidR="00BB0DDA" w:rsidRPr="006B370E" w:rsidRDefault="00DF2910" w:rsidP="00BB0DDA">
      <w:pPr>
        <w:pStyle w:val="Level2"/>
        <w:rPr>
          <w:bCs/>
          <w:color w:val="000000" w:themeColor="text1"/>
          <w:szCs w:val="26"/>
        </w:rPr>
      </w:pPr>
      <w:r w:rsidRPr="006B370E">
        <w:rPr>
          <w:bCs/>
          <w:color w:val="000000" w:themeColor="text1"/>
          <w:szCs w:val="26"/>
        </w:rPr>
        <w:t xml:space="preserve">If the Action is a Project, CEQA Requires </w:t>
      </w:r>
      <w:r w:rsidR="006F44B6" w:rsidRPr="006B370E">
        <w:rPr>
          <w:bCs/>
          <w:color w:val="000000" w:themeColor="text1"/>
          <w:szCs w:val="26"/>
        </w:rPr>
        <w:t xml:space="preserve">Defining the Project and Avoiding </w:t>
      </w:r>
      <w:r w:rsidR="00EF7786" w:rsidRPr="006B370E">
        <w:rPr>
          <w:bCs/>
          <w:color w:val="000000" w:themeColor="text1"/>
          <w:szCs w:val="26"/>
        </w:rPr>
        <w:t>“</w:t>
      </w:r>
      <w:r w:rsidR="006F44B6" w:rsidRPr="006B370E">
        <w:rPr>
          <w:bCs/>
          <w:color w:val="000000" w:themeColor="text1"/>
          <w:szCs w:val="26"/>
        </w:rPr>
        <w:t>Segmenting</w:t>
      </w:r>
      <w:r w:rsidR="00EF7786" w:rsidRPr="006B370E">
        <w:rPr>
          <w:bCs/>
          <w:color w:val="000000" w:themeColor="text1"/>
          <w:szCs w:val="26"/>
        </w:rPr>
        <w:t>”</w:t>
      </w:r>
    </w:p>
    <w:p w14:paraId="3B441678" w14:textId="19908FD6" w:rsidR="00BB7F3D" w:rsidRPr="006B370E" w:rsidRDefault="00F649F3" w:rsidP="00F649F3">
      <w:pPr>
        <w:pStyle w:val="Level3"/>
        <w:tabs>
          <w:tab w:val="clear" w:pos="2880"/>
          <w:tab w:val="num" w:pos="2160"/>
        </w:tabs>
        <w:ind w:left="2700"/>
        <w:rPr>
          <w:bCs/>
          <w:color w:val="000000" w:themeColor="text1"/>
          <w:szCs w:val="26"/>
        </w:rPr>
      </w:pPr>
      <w:r w:rsidRPr="006B370E">
        <w:rPr>
          <w:bCs/>
          <w:color w:val="000000" w:themeColor="text1"/>
          <w:szCs w:val="26"/>
        </w:rPr>
        <w:t xml:space="preserve">project even where they are not integral. For instance, a proposed home improvement center and a road realignment were not separate projects subject to separate environmental reviews because the completion of the road realignment became a condition of the center’s </w:t>
      </w:r>
      <w:proofErr w:type="spellStart"/>
      <w:proofErr w:type="gramStart"/>
      <w:r w:rsidRPr="006B370E">
        <w:rPr>
          <w:bCs/>
          <w:color w:val="000000" w:themeColor="text1"/>
          <w:szCs w:val="26"/>
        </w:rPr>
        <w:t>approval.</w:t>
      </w:r>
      <w:r w:rsidR="00BB0DDA" w:rsidRPr="006B370E">
        <w:rPr>
          <w:bCs/>
          <w:color w:val="000000" w:themeColor="text1"/>
          <w:szCs w:val="26"/>
        </w:rPr>
        <w:t>Under</w:t>
      </w:r>
      <w:proofErr w:type="spellEnd"/>
      <w:proofErr w:type="gramEnd"/>
      <w:r w:rsidR="00BB0DDA" w:rsidRPr="006B370E">
        <w:rPr>
          <w:bCs/>
          <w:color w:val="000000" w:themeColor="text1"/>
          <w:szCs w:val="26"/>
        </w:rPr>
        <w:t xml:space="preserve"> CEQA, </w:t>
      </w:r>
      <w:r w:rsidR="008A24E2" w:rsidRPr="006B370E">
        <w:rPr>
          <w:color w:val="000000" w:themeColor="text1"/>
          <w:szCs w:val="26"/>
        </w:rPr>
        <w:t>a project needs to be concrete, specific, and well defined</w:t>
      </w:r>
      <w:r w:rsidR="00BB0DDA" w:rsidRPr="006B370E">
        <w:rPr>
          <w:bCs/>
          <w:color w:val="000000" w:themeColor="text1"/>
          <w:szCs w:val="26"/>
        </w:rPr>
        <w:t>.</w:t>
      </w:r>
      <w:r w:rsidR="00DB52E6" w:rsidRPr="006B370E">
        <w:rPr>
          <w:bCs/>
          <w:color w:val="000000" w:themeColor="text1"/>
          <w:szCs w:val="26"/>
        </w:rPr>
        <w:t xml:space="preserve"> </w:t>
      </w:r>
    </w:p>
    <w:p w14:paraId="241EE5D4" w14:textId="59908D7B" w:rsidR="009422D5" w:rsidRPr="006B370E" w:rsidRDefault="00EF7786" w:rsidP="00F649F3">
      <w:pPr>
        <w:pStyle w:val="Level3"/>
        <w:tabs>
          <w:tab w:val="clear" w:pos="2880"/>
          <w:tab w:val="num" w:pos="2160"/>
        </w:tabs>
        <w:ind w:left="2700"/>
        <w:rPr>
          <w:bCs/>
          <w:color w:val="000000" w:themeColor="text1"/>
          <w:szCs w:val="26"/>
        </w:rPr>
      </w:pPr>
      <w:r w:rsidRPr="006B370E">
        <w:rPr>
          <w:bCs/>
          <w:color w:val="000000" w:themeColor="text1"/>
          <w:szCs w:val="26"/>
        </w:rPr>
        <w:lastRenderedPageBreak/>
        <w:t>“</w:t>
      </w:r>
      <w:r w:rsidR="006F44B6" w:rsidRPr="006B370E">
        <w:rPr>
          <w:bCs/>
          <w:color w:val="000000" w:themeColor="text1"/>
          <w:szCs w:val="26"/>
        </w:rPr>
        <w:t>Segmenting</w:t>
      </w:r>
      <w:r w:rsidRPr="006B370E">
        <w:rPr>
          <w:bCs/>
          <w:color w:val="000000" w:themeColor="text1"/>
          <w:szCs w:val="26"/>
        </w:rPr>
        <w:t>”</w:t>
      </w:r>
      <w:r w:rsidR="006F44B6" w:rsidRPr="006B370E">
        <w:rPr>
          <w:bCs/>
          <w:color w:val="000000" w:themeColor="text1"/>
          <w:szCs w:val="26"/>
        </w:rPr>
        <w:t xml:space="preserve"> </w:t>
      </w:r>
      <w:r w:rsidR="00DF2910" w:rsidRPr="006B370E">
        <w:rPr>
          <w:bCs/>
          <w:color w:val="000000" w:themeColor="text1"/>
          <w:szCs w:val="26"/>
        </w:rPr>
        <w:t xml:space="preserve">a </w:t>
      </w:r>
      <w:r w:rsidR="006C7E1C" w:rsidRPr="006B370E">
        <w:rPr>
          <w:bCs/>
          <w:color w:val="000000" w:themeColor="text1"/>
          <w:szCs w:val="26"/>
        </w:rPr>
        <w:t>p</w:t>
      </w:r>
      <w:r w:rsidR="00DF2910" w:rsidRPr="006B370E">
        <w:rPr>
          <w:bCs/>
          <w:color w:val="000000" w:themeColor="text1"/>
          <w:szCs w:val="26"/>
        </w:rPr>
        <w:t xml:space="preserve">roject </w:t>
      </w:r>
      <w:r w:rsidR="006F44B6" w:rsidRPr="006B370E">
        <w:rPr>
          <w:bCs/>
          <w:color w:val="000000" w:themeColor="text1"/>
          <w:szCs w:val="26"/>
        </w:rPr>
        <w:t>is not allowed.</w:t>
      </w:r>
      <w:r w:rsidR="00DB52E6" w:rsidRPr="006B370E">
        <w:rPr>
          <w:bCs/>
          <w:color w:val="000000" w:themeColor="text1"/>
          <w:szCs w:val="26"/>
        </w:rPr>
        <w:t xml:space="preserve"> </w:t>
      </w:r>
      <w:r w:rsidR="006F44B6" w:rsidRPr="006B370E">
        <w:rPr>
          <w:bCs/>
          <w:color w:val="000000" w:themeColor="text1"/>
          <w:szCs w:val="26"/>
        </w:rPr>
        <w:t>The requirements of CEQA cannot be avoided by chopping a large project into many little ones—each with a minimal potential impact on the environment—which cumulatively may have disastrous consequences</w:t>
      </w:r>
      <w:r w:rsidR="007F3099" w:rsidRPr="006B370E">
        <w:rPr>
          <w:bCs/>
          <w:color w:val="000000" w:themeColor="text1"/>
          <w:szCs w:val="26"/>
        </w:rPr>
        <w:t>.</w:t>
      </w:r>
      <w:r w:rsidR="00DB52E6" w:rsidRPr="006B370E">
        <w:rPr>
          <w:bCs/>
          <w:color w:val="000000" w:themeColor="text1"/>
          <w:szCs w:val="26"/>
        </w:rPr>
        <w:t xml:space="preserve"> </w:t>
      </w:r>
      <w:r w:rsidR="006F44B6" w:rsidRPr="006B370E">
        <w:rPr>
          <w:bCs/>
          <w:color w:val="000000" w:themeColor="text1"/>
          <w:szCs w:val="26"/>
        </w:rPr>
        <w:t xml:space="preserve">Related activities may be part of the same CEQA </w:t>
      </w:r>
    </w:p>
    <w:p w14:paraId="4E3B9359" w14:textId="6AC36A3F" w:rsidR="0056521D" w:rsidRPr="006B370E" w:rsidRDefault="0056521D" w:rsidP="0056521D">
      <w:pPr>
        <w:pStyle w:val="Level2"/>
        <w:rPr>
          <w:bCs/>
          <w:color w:val="000000" w:themeColor="text1"/>
          <w:szCs w:val="26"/>
        </w:rPr>
      </w:pPr>
      <w:r w:rsidRPr="006B370E">
        <w:rPr>
          <w:bCs/>
          <w:color w:val="000000" w:themeColor="text1"/>
          <w:szCs w:val="26"/>
        </w:rPr>
        <w:t xml:space="preserve">If an agency determines that a proposed activity is a </w:t>
      </w:r>
      <w:r w:rsidR="00615D95" w:rsidRPr="006B370E">
        <w:rPr>
          <w:bCs/>
          <w:color w:val="000000" w:themeColor="text1"/>
          <w:szCs w:val="26"/>
        </w:rPr>
        <w:t>“</w:t>
      </w:r>
      <w:r w:rsidRPr="006B370E">
        <w:rPr>
          <w:bCs/>
          <w:color w:val="000000" w:themeColor="text1"/>
          <w:szCs w:val="26"/>
        </w:rPr>
        <w:t>project</w:t>
      </w:r>
      <w:r w:rsidR="00615D95" w:rsidRPr="006B370E">
        <w:rPr>
          <w:bCs/>
          <w:color w:val="000000" w:themeColor="text1"/>
          <w:szCs w:val="26"/>
        </w:rPr>
        <w:t>”</w:t>
      </w:r>
      <w:r w:rsidRPr="006B370E">
        <w:rPr>
          <w:bCs/>
          <w:color w:val="000000" w:themeColor="text1"/>
          <w:szCs w:val="26"/>
        </w:rPr>
        <w:t xml:space="preserve"> under CEQA, it will usually take the following three steps:</w:t>
      </w:r>
    </w:p>
    <w:p w14:paraId="7D206161" w14:textId="78063801" w:rsidR="0056521D" w:rsidRPr="006B370E" w:rsidRDefault="00AC53AA" w:rsidP="00350DD1">
      <w:pPr>
        <w:pStyle w:val="Level3"/>
        <w:rPr>
          <w:bCs/>
          <w:color w:val="000000" w:themeColor="text1"/>
          <w:szCs w:val="26"/>
        </w:rPr>
      </w:pPr>
      <w:r w:rsidRPr="006B370E">
        <w:rPr>
          <w:bCs/>
          <w:color w:val="000000" w:themeColor="text1"/>
          <w:szCs w:val="26"/>
        </w:rPr>
        <w:t>D</w:t>
      </w:r>
      <w:r w:rsidR="0056521D" w:rsidRPr="006B370E">
        <w:rPr>
          <w:bCs/>
          <w:color w:val="000000" w:themeColor="text1"/>
          <w:szCs w:val="26"/>
        </w:rPr>
        <w:t xml:space="preserve">etermine </w:t>
      </w:r>
      <w:r w:rsidRPr="006B370E">
        <w:rPr>
          <w:bCs/>
          <w:color w:val="000000" w:themeColor="text1"/>
          <w:szCs w:val="26"/>
        </w:rPr>
        <w:t>if</w:t>
      </w:r>
      <w:r w:rsidR="0056521D" w:rsidRPr="006B370E">
        <w:rPr>
          <w:bCs/>
          <w:color w:val="000000" w:themeColor="text1"/>
          <w:szCs w:val="26"/>
        </w:rPr>
        <w:t xml:space="preserve"> the project falls under a statutory or categorical exemption from CEQA</w:t>
      </w:r>
      <w:r w:rsidRPr="006B370E">
        <w:rPr>
          <w:bCs/>
          <w:color w:val="000000" w:themeColor="text1"/>
          <w:szCs w:val="26"/>
        </w:rPr>
        <w:t>;</w:t>
      </w:r>
    </w:p>
    <w:p w14:paraId="219F659E" w14:textId="4B15E209" w:rsidR="00AC53AA" w:rsidRPr="006B370E" w:rsidRDefault="00AC53AA" w:rsidP="00301751">
      <w:pPr>
        <w:pStyle w:val="Level3"/>
        <w:rPr>
          <w:bCs/>
          <w:color w:val="000000" w:themeColor="text1"/>
          <w:szCs w:val="26"/>
        </w:rPr>
      </w:pPr>
      <w:r w:rsidRPr="006B370E">
        <w:rPr>
          <w:bCs/>
          <w:color w:val="000000" w:themeColor="text1"/>
          <w:szCs w:val="26"/>
        </w:rPr>
        <w:t>If the project is not exempt, prepare an Initial Study</w:t>
      </w:r>
      <w:r w:rsidR="00D82994" w:rsidRPr="006B370E">
        <w:rPr>
          <w:bCs/>
          <w:color w:val="000000" w:themeColor="text1"/>
          <w:szCs w:val="26"/>
        </w:rPr>
        <w:t xml:space="preserve"> (IS)</w:t>
      </w:r>
      <w:r w:rsidRPr="006B370E">
        <w:rPr>
          <w:bCs/>
          <w:color w:val="000000" w:themeColor="text1"/>
          <w:szCs w:val="26"/>
        </w:rPr>
        <w:t xml:space="preserve"> to determine whether the project might result in significant environmental effects; and</w:t>
      </w:r>
    </w:p>
    <w:p w14:paraId="5D94B005" w14:textId="0AF00A54" w:rsidR="00AC53AA" w:rsidRPr="006B370E" w:rsidRDefault="00AC53AA" w:rsidP="0063692E">
      <w:pPr>
        <w:pStyle w:val="Level3"/>
        <w:rPr>
          <w:bCs/>
          <w:color w:val="000000" w:themeColor="text1"/>
          <w:szCs w:val="26"/>
        </w:rPr>
      </w:pPr>
      <w:r w:rsidRPr="006B370E">
        <w:rPr>
          <w:bCs/>
          <w:color w:val="000000" w:themeColor="text1"/>
          <w:szCs w:val="26"/>
        </w:rPr>
        <w:t>Prepare a Negative Declaration</w:t>
      </w:r>
      <w:r w:rsidR="00D82994" w:rsidRPr="006B370E">
        <w:rPr>
          <w:bCs/>
          <w:color w:val="000000" w:themeColor="text1"/>
          <w:szCs w:val="26"/>
        </w:rPr>
        <w:t xml:space="preserve"> (ND)</w:t>
      </w:r>
      <w:r w:rsidRPr="006B370E">
        <w:rPr>
          <w:bCs/>
          <w:color w:val="000000" w:themeColor="text1"/>
          <w:szCs w:val="26"/>
        </w:rPr>
        <w:t>, Mitigated Negative Declaration</w:t>
      </w:r>
      <w:r w:rsidR="00D82994" w:rsidRPr="006B370E">
        <w:rPr>
          <w:bCs/>
          <w:color w:val="000000" w:themeColor="text1"/>
          <w:szCs w:val="26"/>
        </w:rPr>
        <w:t xml:space="preserve"> (MND)</w:t>
      </w:r>
      <w:r w:rsidRPr="006B370E">
        <w:rPr>
          <w:bCs/>
          <w:color w:val="000000" w:themeColor="text1"/>
          <w:szCs w:val="26"/>
        </w:rPr>
        <w:t xml:space="preserve">, or </w:t>
      </w:r>
      <w:r w:rsidR="00D82994" w:rsidRPr="006B370E">
        <w:rPr>
          <w:bCs/>
          <w:color w:val="000000" w:themeColor="text1"/>
          <w:szCs w:val="26"/>
        </w:rPr>
        <w:t>Environmental Impact Report (EIR)</w:t>
      </w:r>
      <w:r w:rsidRPr="006B370E">
        <w:rPr>
          <w:bCs/>
          <w:color w:val="000000" w:themeColor="text1"/>
          <w:szCs w:val="26"/>
        </w:rPr>
        <w:t xml:space="preserve">, depending on the </w:t>
      </w:r>
      <w:r w:rsidR="00D82994" w:rsidRPr="006B370E">
        <w:rPr>
          <w:bCs/>
          <w:color w:val="000000" w:themeColor="text1"/>
          <w:szCs w:val="26"/>
        </w:rPr>
        <w:t xml:space="preserve">outcome of the </w:t>
      </w:r>
      <w:r w:rsidRPr="006B370E">
        <w:rPr>
          <w:bCs/>
          <w:color w:val="000000" w:themeColor="text1"/>
          <w:szCs w:val="26"/>
        </w:rPr>
        <w:t>Initial Study</w:t>
      </w:r>
      <w:r w:rsidR="00D82994" w:rsidRPr="006B370E">
        <w:rPr>
          <w:bCs/>
          <w:color w:val="000000" w:themeColor="text1"/>
          <w:szCs w:val="26"/>
        </w:rPr>
        <w:t>.</w:t>
      </w:r>
    </w:p>
    <w:p w14:paraId="35C8FE47" w14:textId="09F17E4F" w:rsidR="00615D95" w:rsidRPr="006B370E" w:rsidRDefault="00615D95" w:rsidP="0063692E">
      <w:pPr>
        <w:pStyle w:val="Level3"/>
        <w:rPr>
          <w:bCs/>
          <w:color w:val="000000" w:themeColor="text1"/>
          <w:szCs w:val="26"/>
        </w:rPr>
      </w:pPr>
      <w:r w:rsidRPr="006B370E">
        <w:rPr>
          <w:bCs/>
          <w:color w:val="000000" w:themeColor="text1"/>
          <w:szCs w:val="26"/>
        </w:rPr>
        <w:t xml:space="preserve">Each of these steps is described in more detail below. </w:t>
      </w:r>
    </w:p>
    <w:p w14:paraId="1BDFC7A3" w14:textId="02EC3339" w:rsidR="00CE03C4" w:rsidRPr="006B370E" w:rsidRDefault="007952C6" w:rsidP="00CE03C4">
      <w:pPr>
        <w:pStyle w:val="Level1"/>
        <w:rPr>
          <w:color w:val="000000" w:themeColor="text1"/>
          <w:szCs w:val="26"/>
          <w:u w:val="none"/>
        </w:rPr>
      </w:pPr>
      <w:r w:rsidRPr="006B370E">
        <w:rPr>
          <w:color w:val="000000" w:themeColor="text1"/>
          <w:szCs w:val="26"/>
          <w:u w:val="none"/>
        </w:rPr>
        <w:t>CEQA</w:t>
      </w:r>
      <w:r w:rsidR="00FD3CA9" w:rsidRPr="006B370E">
        <w:rPr>
          <w:color w:val="000000" w:themeColor="text1"/>
          <w:szCs w:val="26"/>
          <w:u w:val="none"/>
        </w:rPr>
        <w:t xml:space="preserve"> Exemptions</w:t>
      </w:r>
      <w:r w:rsidR="009B2DFA" w:rsidRPr="006B370E">
        <w:rPr>
          <w:color w:val="000000" w:themeColor="text1"/>
          <w:szCs w:val="26"/>
          <w:u w:val="none"/>
        </w:rPr>
        <w:t xml:space="preserve"> – An Overview</w:t>
      </w:r>
    </w:p>
    <w:p w14:paraId="72FA6C96" w14:textId="24F6B024" w:rsidR="00153C25" w:rsidRPr="006B370E" w:rsidRDefault="00153C25" w:rsidP="00BB0DDA">
      <w:pPr>
        <w:pStyle w:val="Level2"/>
        <w:rPr>
          <w:bCs/>
          <w:color w:val="000000" w:themeColor="text1"/>
          <w:szCs w:val="26"/>
        </w:rPr>
      </w:pPr>
      <w:r w:rsidRPr="006B370E">
        <w:rPr>
          <w:bCs/>
          <w:color w:val="000000" w:themeColor="text1"/>
          <w:szCs w:val="26"/>
        </w:rPr>
        <w:t>Statutory exemptions: Created by Legislature</w:t>
      </w:r>
      <w:r w:rsidR="00D82994" w:rsidRPr="006B370E">
        <w:rPr>
          <w:bCs/>
          <w:color w:val="000000" w:themeColor="text1"/>
          <w:szCs w:val="26"/>
        </w:rPr>
        <w:t xml:space="preserve"> and listed </w:t>
      </w:r>
      <w:r w:rsidRPr="006B370E">
        <w:rPr>
          <w:bCs/>
          <w:color w:val="000000" w:themeColor="text1"/>
          <w:szCs w:val="26"/>
        </w:rPr>
        <w:t>in the Public Resources Code</w:t>
      </w:r>
      <w:r w:rsidR="00615D95" w:rsidRPr="006B370E">
        <w:rPr>
          <w:bCs/>
          <w:color w:val="000000" w:themeColor="text1"/>
          <w:szCs w:val="26"/>
        </w:rPr>
        <w:t xml:space="preserve"> or</w:t>
      </w:r>
      <w:r w:rsidRPr="006B370E">
        <w:rPr>
          <w:bCs/>
          <w:color w:val="000000" w:themeColor="text1"/>
          <w:szCs w:val="26"/>
        </w:rPr>
        <w:t xml:space="preserve"> other statutes</w:t>
      </w:r>
      <w:r w:rsidR="00615D95" w:rsidRPr="006B370E">
        <w:rPr>
          <w:bCs/>
          <w:color w:val="000000" w:themeColor="text1"/>
          <w:szCs w:val="26"/>
        </w:rPr>
        <w:t>.</w:t>
      </w:r>
      <w:r w:rsidRPr="006B370E">
        <w:rPr>
          <w:bCs/>
          <w:color w:val="000000" w:themeColor="text1"/>
          <w:szCs w:val="26"/>
        </w:rPr>
        <w:t xml:space="preserve"> </w:t>
      </w:r>
      <w:r w:rsidR="00615D95" w:rsidRPr="006B370E">
        <w:rPr>
          <w:bCs/>
          <w:color w:val="000000" w:themeColor="text1"/>
          <w:szCs w:val="26"/>
        </w:rPr>
        <w:t>S</w:t>
      </w:r>
      <w:r w:rsidRPr="006B370E">
        <w:rPr>
          <w:bCs/>
          <w:color w:val="000000" w:themeColor="text1"/>
          <w:szCs w:val="26"/>
        </w:rPr>
        <w:t>ome are repeated in the CEQA Guidelines. The project must fit all of the listed criteria as supported by substantial evidence.</w:t>
      </w:r>
      <w:r w:rsidR="00E02BF8" w:rsidRPr="006B370E">
        <w:rPr>
          <w:bCs/>
          <w:color w:val="000000" w:themeColor="text1"/>
          <w:szCs w:val="26"/>
        </w:rPr>
        <w:t xml:space="preserve"> Statutory exemptions are often for projects or classes of projects deemed important by the Legislature, such as affordable housing and sports stadiums.</w:t>
      </w:r>
      <w:r w:rsidR="00DB52E6" w:rsidRPr="006B370E">
        <w:rPr>
          <w:bCs/>
          <w:color w:val="000000" w:themeColor="text1"/>
          <w:szCs w:val="26"/>
        </w:rPr>
        <w:t xml:space="preserve"> </w:t>
      </w:r>
    </w:p>
    <w:p w14:paraId="0C24B56D" w14:textId="414307B4" w:rsidR="007070FE" w:rsidRPr="006B370E" w:rsidRDefault="00EF7786" w:rsidP="00635799">
      <w:pPr>
        <w:pStyle w:val="Level2"/>
        <w:rPr>
          <w:bCs/>
          <w:color w:val="000000" w:themeColor="text1"/>
          <w:szCs w:val="26"/>
        </w:rPr>
      </w:pPr>
      <w:r w:rsidRPr="006B370E">
        <w:rPr>
          <w:bCs/>
          <w:color w:val="000000" w:themeColor="text1"/>
          <w:szCs w:val="26"/>
        </w:rPr>
        <w:t>“</w:t>
      </w:r>
      <w:r w:rsidR="0079132F" w:rsidRPr="006B370E">
        <w:rPr>
          <w:bCs/>
          <w:color w:val="000000" w:themeColor="text1"/>
          <w:szCs w:val="26"/>
        </w:rPr>
        <w:t>Common sense</w:t>
      </w:r>
      <w:r w:rsidRPr="006B370E">
        <w:rPr>
          <w:bCs/>
          <w:color w:val="000000" w:themeColor="text1"/>
          <w:szCs w:val="26"/>
        </w:rPr>
        <w:t>”</w:t>
      </w:r>
      <w:r w:rsidR="00153C25" w:rsidRPr="006B370E">
        <w:rPr>
          <w:bCs/>
          <w:color w:val="000000" w:themeColor="text1"/>
          <w:szCs w:val="26"/>
        </w:rPr>
        <w:t xml:space="preserve"> exemption: Where it can be seen with certainty that there is no possibility that the activity in question will have a significant effect on the environment, the activity is not subject to CEQA.</w:t>
      </w:r>
      <w:r w:rsidR="00DB52E6" w:rsidRPr="006B370E">
        <w:rPr>
          <w:bCs/>
          <w:color w:val="000000" w:themeColor="text1"/>
          <w:szCs w:val="26"/>
        </w:rPr>
        <w:t xml:space="preserve"> </w:t>
      </w:r>
      <w:r w:rsidR="00153C25" w:rsidRPr="006B370E">
        <w:rPr>
          <w:bCs/>
          <w:color w:val="000000" w:themeColor="text1"/>
          <w:szCs w:val="26"/>
        </w:rPr>
        <w:t>This exemption must be supported by substantial evidence in the record.</w:t>
      </w:r>
      <w:r w:rsidR="00DB52E6" w:rsidRPr="006B370E">
        <w:rPr>
          <w:bCs/>
          <w:color w:val="000000" w:themeColor="text1"/>
          <w:szCs w:val="26"/>
        </w:rPr>
        <w:t xml:space="preserve"> </w:t>
      </w:r>
      <w:r w:rsidR="00153C25" w:rsidRPr="006B370E">
        <w:rPr>
          <w:bCs/>
          <w:color w:val="000000" w:themeColor="text1"/>
          <w:szCs w:val="26"/>
        </w:rPr>
        <w:t>An environmental checklist form (found in CEQA Guidelines, Appendix G) can be used for this purpose.</w:t>
      </w:r>
    </w:p>
    <w:p w14:paraId="44FF26F8" w14:textId="055615B0" w:rsidR="00774BC7" w:rsidRPr="006B370E" w:rsidRDefault="007952C6" w:rsidP="00E02BF8">
      <w:pPr>
        <w:pStyle w:val="Level2"/>
        <w:rPr>
          <w:bCs/>
          <w:color w:val="000000" w:themeColor="text1"/>
          <w:szCs w:val="26"/>
        </w:rPr>
      </w:pPr>
      <w:r w:rsidRPr="006B370E">
        <w:rPr>
          <w:bCs/>
          <w:color w:val="000000" w:themeColor="text1"/>
          <w:szCs w:val="26"/>
        </w:rPr>
        <w:t>Categorical exemptions</w:t>
      </w:r>
      <w:r w:rsidR="00B94A85" w:rsidRPr="006B370E">
        <w:rPr>
          <w:bCs/>
          <w:color w:val="000000" w:themeColor="text1"/>
          <w:szCs w:val="26"/>
        </w:rPr>
        <w:t>:</w:t>
      </w:r>
      <w:r w:rsidR="00DB52E6" w:rsidRPr="006B370E">
        <w:rPr>
          <w:bCs/>
          <w:color w:val="000000" w:themeColor="text1"/>
          <w:szCs w:val="26"/>
        </w:rPr>
        <w:t xml:space="preserve"> </w:t>
      </w:r>
      <w:r w:rsidR="00B94A85" w:rsidRPr="006B370E">
        <w:rPr>
          <w:bCs/>
          <w:color w:val="000000" w:themeColor="text1"/>
          <w:szCs w:val="26"/>
        </w:rPr>
        <w:t>Created by the Resources Agency and found</w:t>
      </w:r>
      <w:r w:rsidRPr="006B370E">
        <w:rPr>
          <w:bCs/>
          <w:color w:val="000000" w:themeColor="text1"/>
          <w:szCs w:val="26"/>
        </w:rPr>
        <w:t xml:space="preserve"> </w:t>
      </w:r>
      <w:r w:rsidR="00B94A85" w:rsidRPr="006B370E">
        <w:rPr>
          <w:bCs/>
          <w:color w:val="000000" w:themeColor="text1"/>
          <w:szCs w:val="26"/>
        </w:rPr>
        <w:t>in the CEQA Guidelines.</w:t>
      </w:r>
      <w:r w:rsidR="00DB52E6" w:rsidRPr="006B370E">
        <w:rPr>
          <w:bCs/>
          <w:color w:val="000000" w:themeColor="text1"/>
          <w:szCs w:val="26"/>
        </w:rPr>
        <w:t xml:space="preserve"> </w:t>
      </w:r>
      <w:r w:rsidR="00B94A85" w:rsidRPr="006B370E">
        <w:rPr>
          <w:bCs/>
          <w:color w:val="000000" w:themeColor="text1"/>
          <w:szCs w:val="26"/>
        </w:rPr>
        <w:t xml:space="preserve">They are </w:t>
      </w:r>
      <w:r w:rsidR="00EF7786" w:rsidRPr="006B370E">
        <w:rPr>
          <w:bCs/>
          <w:color w:val="000000" w:themeColor="text1"/>
          <w:szCs w:val="26"/>
        </w:rPr>
        <w:t>“</w:t>
      </w:r>
      <w:r w:rsidR="00B94A85" w:rsidRPr="006B370E">
        <w:rPr>
          <w:bCs/>
          <w:color w:val="000000" w:themeColor="text1"/>
          <w:szCs w:val="26"/>
        </w:rPr>
        <w:t>narrowly construed</w:t>
      </w:r>
      <w:r w:rsidR="00EF7786" w:rsidRPr="006B370E">
        <w:rPr>
          <w:bCs/>
          <w:color w:val="000000" w:themeColor="text1"/>
          <w:szCs w:val="26"/>
        </w:rPr>
        <w:t>”</w:t>
      </w:r>
      <w:r w:rsidR="00B94A85" w:rsidRPr="006B370E">
        <w:rPr>
          <w:bCs/>
          <w:color w:val="000000" w:themeColor="text1"/>
          <w:szCs w:val="26"/>
        </w:rPr>
        <w:t xml:space="preserve"> to protect the environment</w:t>
      </w:r>
      <w:r w:rsidRPr="006B370E">
        <w:rPr>
          <w:bCs/>
          <w:color w:val="000000" w:themeColor="text1"/>
          <w:szCs w:val="26"/>
        </w:rPr>
        <w:t>.</w:t>
      </w:r>
      <w:r w:rsidR="00DB52E6" w:rsidRPr="006B370E">
        <w:rPr>
          <w:bCs/>
          <w:color w:val="000000" w:themeColor="text1"/>
          <w:szCs w:val="26"/>
        </w:rPr>
        <w:t xml:space="preserve"> </w:t>
      </w:r>
      <w:r w:rsidR="00DA41E5" w:rsidRPr="006B370E">
        <w:rPr>
          <w:bCs/>
          <w:color w:val="000000" w:themeColor="text1"/>
          <w:szCs w:val="26"/>
        </w:rPr>
        <w:t xml:space="preserve">The lead agency </w:t>
      </w:r>
      <w:r w:rsidR="008753BE" w:rsidRPr="006B370E">
        <w:rPr>
          <w:bCs/>
          <w:color w:val="000000" w:themeColor="text1"/>
          <w:szCs w:val="26"/>
        </w:rPr>
        <w:t>has the burden to</w:t>
      </w:r>
      <w:r w:rsidR="00DA41E5" w:rsidRPr="006B370E">
        <w:rPr>
          <w:bCs/>
          <w:color w:val="000000" w:themeColor="text1"/>
          <w:szCs w:val="26"/>
        </w:rPr>
        <w:t xml:space="preserve"> demonstrate that the project falls within the categorical exemption class</w:t>
      </w:r>
      <w:r w:rsidR="004C75F1" w:rsidRPr="006B370E">
        <w:rPr>
          <w:bCs/>
          <w:color w:val="000000" w:themeColor="text1"/>
          <w:szCs w:val="26"/>
        </w:rPr>
        <w:t xml:space="preserve"> and ensure that there is </w:t>
      </w:r>
      <w:r w:rsidR="00D82994" w:rsidRPr="006B370E">
        <w:rPr>
          <w:bCs/>
          <w:color w:val="000000" w:themeColor="text1"/>
          <w:szCs w:val="26"/>
        </w:rPr>
        <w:t>no</w:t>
      </w:r>
      <w:r w:rsidR="00763946" w:rsidRPr="006B370E">
        <w:rPr>
          <w:bCs/>
          <w:color w:val="000000" w:themeColor="text1"/>
          <w:szCs w:val="26"/>
        </w:rPr>
        <w:t xml:space="preserve"> reasonable possibility that the activity will have a significant effect on the environment</w:t>
      </w:r>
      <w:r w:rsidR="009048D0" w:rsidRPr="006B370E">
        <w:rPr>
          <w:bCs/>
          <w:color w:val="000000" w:themeColor="text1"/>
          <w:szCs w:val="26"/>
        </w:rPr>
        <w:t>.</w:t>
      </w:r>
      <w:r w:rsidR="00E02BF8" w:rsidRPr="006B370E">
        <w:rPr>
          <w:bCs/>
          <w:color w:val="000000" w:themeColor="text1"/>
          <w:szCs w:val="26"/>
        </w:rPr>
        <w:t xml:space="preserve"> Some common exemptions include existing facilities, ongoing operations, minor alterations to land, and certain activities to restore or improve the environment. </w:t>
      </w:r>
    </w:p>
    <w:p w14:paraId="0B86C0C7" w14:textId="528AADE5" w:rsidR="001469D5" w:rsidRPr="006B370E" w:rsidRDefault="00E02BF8" w:rsidP="00DF00C3">
      <w:pPr>
        <w:pStyle w:val="Level3"/>
        <w:rPr>
          <w:color w:val="000000" w:themeColor="text1"/>
          <w:szCs w:val="26"/>
        </w:rPr>
      </w:pPr>
      <w:r w:rsidRPr="006B370E">
        <w:rPr>
          <w:color w:val="000000" w:themeColor="text1"/>
          <w:szCs w:val="26"/>
        </w:rPr>
        <w:t>“</w:t>
      </w:r>
      <w:r w:rsidR="00153C25" w:rsidRPr="006B370E">
        <w:rPr>
          <w:color w:val="000000" w:themeColor="text1"/>
          <w:szCs w:val="26"/>
        </w:rPr>
        <w:t>Exceptions</w:t>
      </w:r>
      <w:r w:rsidRPr="006B370E">
        <w:rPr>
          <w:color w:val="000000" w:themeColor="text1"/>
          <w:szCs w:val="26"/>
        </w:rPr>
        <w:t>”</w:t>
      </w:r>
      <w:r w:rsidR="00153C25" w:rsidRPr="006B370E">
        <w:rPr>
          <w:color w:val="000000" w:themeColor="text1"/>
          <w:szCs w:val="26"/>
        </w:rPr>
        <w:t xml:space="preserve"> to Exemptions. </w:t>
      </w:r>
      <w:r w:rsidRPr="006B370E">
        <w:rPr>
          <w:color w:val="000000" w:themeColor="text1"/>
          <w:szCs w:val="26"/>
        </w:rPr>
        <w:t>Even if a project falls within a categorical exemption, they aren’t automatically exe</w:t>
      </w:r>
      <w:r w:rsidR="00074312" w:rsidRPr="006B370E">
        <w:rPr>
          <w:color w:val="000000" w:themeColor="text1"/>
          <w:szCs w:val="26"/>
        </w:rPr>
        <w:t>m</w:t>
      </w:r>
      <w:r w:rsidRPr="006B370E">
        <w:rPr>
          <w:color w:val="000000" w:themeColor="text1"/>
          <w:szCs w:val="26"/>
        </w:rPr>
        <w:t>pt.</w:t>
      </w:r>
      <w:r w:rsidR="00DB52E6" w:rsidRPr="006B370E">
        <w:rPr>
          <w:color w:val="000000" w:themeColor="text1"/>
          <w:szCs w:val="26"/>
        </w:rPr>
        <w:t xml:space="preserve"> </w:t>
      </w:r>
      <w:r w:rsidR="007952C6" w:rsidRPr="006B370E">
        <w:rPr>
          <w:color w:val="000000" w:themeColor="text1"/>
          <w:szCs w:val="26"/>
        </w:rPr>
        <w:t xml:space="preserve">Categorical exemptions are subject to the </w:t>
      </w:r>
      <w:r w:rsidR="00B94A85" w:rsidRPr="006B370E">
        <w:rPr>
          <w:color w:val="000000" w:themeColor="text1"/>
          <w:szCs w:val="26"/>
        </w:rPr>
        <w:t xml:space="preserve">following </w:t>
      </w:r>
      <w:r w:rsidR="00711F06" w:rsidRPr="006B370E">
        <w:rPr>
          <w:color w:val="000000" w:themeColor="text1"/>
          <w:szCs w:val="26"/>
        </w:rPr>
        <w:t>exceptions</w:t>
      </w:r>
      <w:r w:rsidR="00B94A85" w:rsidRPr="006B370E">
        <w:rPr>
          <w:color w:val="000000" w:themeColor="text1"/>
          <w:szCs w:val="26"/>
        </w:rPr>
        <w:t xml:space="preserve">, and </w:t>
      </w:r>
      <w:r w:rsidR="00D82994" w:rsidRPr="006B370E">
        <w:rPr>
          <w:color w:val="000000" w:themeColor="text1"/>
          <w:szCs w:val="26"/>
        </w:rPr>
        <w:t xml:space="preserve">an action </w:t>
      </w:r>
      <w:r w:rsidR="00BB7F3D" w:rsidRPr="006B370E">
        <w:rPr>
          <w:color w:val="000000" w:themeColor="text1"/>
          <w:szCs w:val="26"/>
        </w:rPr>
        <w:t>cannot be exempted from CEQA</w:t>
      </w:r>
      <w:r w:rsidR="00B94A85" w:rsidRPr="006B370E">
        <w:rPr>
          <w:color w:val="000000" w:themeColor="text1"/>
          <w:szCs w:val="26"/>
        </w:rPr>
        <w:t xml:space="preserve"> if any one of these factors is present</w:t>
      </w:r>
      <w:r w:rsidR="007952C6" w:rsidRPr="006B370E">
        <w:rPr>
          <w:color w:val="000000" w:themeColor="text1"/>
          <w:szCs w:val="26"/>
        </w:rPr>
        <w:t xml:space="preserve">: </w:t>
      </w:r>
    </w:p>
    <w:p w14:paraId="4B9E4D1C" w14:textId="4B25194C" w:rsidR="007070FE" w:rsidRPr="006B370E" w:rsidRDefault="007952C6" w:rsidP="00BB0DDA">
      <w:pPr>
        <w:pStyle w:val="Level3"/>
        <w:rPr>
          <w:bCs/>
          <w:color w:val="000000" w:themeColor="text1"/>
          <w:szCs w:val="26"/>
        </w:rPr>
      </w:pPr>
      <w:r w:rsidRPr="006B370E">
        <w:rPr>
          <w:bCs/>
          <w:color w:val="000000" w:themeColor="text1"/>
          <w:szCs w:val="26"/>
        </w:rPr>
        <w:t>Location</w:t>
      </w:r>
      <w:r w:rsidR="003B7BC0" w:rsidRPr="006B370E">
        <w:rPr>
          <w:bCs/>
          <w:color w:val="000000" w:themeColor="text1"/>
          <w:szCs w:val="26"/>
        </w:rPr>
        <w:t xml:space="preserve">. </w:t>
      </w:r>
      <w:r w:rsidR="004C75F1" w:rsidRPr="006B370E">
        <w:rPr>
          <w:bCs/>
          <w:color w:val="000000" w:themeColor="text1"/>
          <w:szCs w:val="26"/>
        </w:rPr>
        <w:t>A</w:t>
      </w:r>
      <w:r w:rsidRPr="006B370E">
        <w:rPr>
          <w:bCs/>
          <w:color w:val="000000" w:themeColor="text1"/>
          <w:szCs w:val="26"/>
        </w:rPr>
        <w:t xml:space="preserve"> project that is ordinarily insignificant in its impact on the environment may</w:t>
      </w:r>
      <w:r w:rsidR="00BE72C8" w:rsidRPr="006B370E">
        <w:rPr>
          <w:bCs/>
          <w:color w:val="000000" w:themeColor="text1"/>
          <w:szCs w:val="26"/>
        </w:rPr>
        <w:t>,</w:t>
      </w:r>
      <w:r w:rsidRPr="006B370E">
        <w:rPr>
          <w:bCs/>
          <w:color w:val="000000" w:themeColor="text1"/>
          <w:szCs w:val="26"/>
        </w:rPr>
        <w:t xml:space="preserve"> in a particularly sensitive environment</w:t>
      </w:r>
      <w:r w:rsidR="00BE72C8" w:rsidRPr="006B370E">
        <w:rPr>
          <w:bCs/>
          <w:color w:val="000000" w:themeColor="text1"/>
          <w:szCs w:val="26"/>
        </w:rPr>
        <w:t>,</w:t>
      </w:r>
      <w:r w:rsidRPr="006B370E">
        <w:rPr>
          <w:bCs/>
          <w:color w:val="000000" w:themeColor="text1"/>
          <w:szCs w:val="26"/>
        </w:rPr>
        <w:t xml:space="preserve"> be significan</w:t>
      </w:r>
      <w:r w:rsidR="002C1923" w:rsidRPr="006B370E">
        <w:rPr>
          <w:bCs/>
          <w:color w:val="000000" w:themeColor="text1"/>
          <w:szCs w:val="26"/>
        </w:rPr>
        <w:t>t.</w:t>
      </w:r>
    </w:p>
    <w:p w14:paraId="13011B91" w14:textId="2D3E036F" w:rsidR="007070FE" w:rsidRPr="006B370E" w:rsidRDefault="007952C6" w:rsidP="00BB0DDA">
      <w:pPr>
        <w:pStyle w:val="Level3"/>
        <w:rPr>
          <w:bCs/>
          <w:color w:val="000000" w:themeColor="text1"/>
          <w:szCs w:val="26"/>
        </w:rPr>
      </w:pPr>
      <w:r w:rsidRPr="006B370E">
        <w:rPr>
          <w:bCs/>
          <w:color w:val="000000" w:themeColor="text1"/>
          <w:szCs w:val="26"/>
        </w:rPr>
        <w:lastRenderedPageBreak/>
        <w:t>Cumulative Impact</w:t>
      </w:r>
      <w:r w:rsidR="002C1923" w:rsidRPr="006B370E">
        <w:rPr>
          <w:bCs/>
          <w:color w:val="000000" w:themeColor="text1"/>
          <w:szCs w:val="26"/>
        </w:rPr>
        <w:t>.</w:t>
      </w:r>
      <w:r w:rsidR="00DB52E6" w:rsidRPr="006B370E">
        <w:rPr>
          <w:bCs/>
          <w:color w:val="000000" w:themeColor="text1"/>
          <w:szCs w:val="26"/>
        </w:rPr>
        <w:t xml:space="preserve"> </w:t>
      </w:r>
      <w:r w:rsidR="000A0635" w:rsidRPr="006B370E">
        <w:rPr>
          <w:bCs/>
          <w:color w:val="000000" w:themeColor="text1"/>
          <w:szCs w:val="26"/>
        </w:rPr>
        <w:t>All exemption</w:t>
      </w:r>
      <w:r w:rsidR="004C75F1" w:rsidRPr="006B370E">
        <w:rPr>
          <w:bCs/>
          <w:color w:val="000000" w:themeColor="text1"/>
          <w:szCs w:val="26"/>
        </w:rPr>
        <w:t xml:space="preserve">s </w:t>
      </w:r>
      <w:r w:rsidRPr="006B370E">
        <w:rPr>
          <w:bCs/>
          <w:color w:val="000000" w:themeColor="text1"/>
          <w:szCs w:val="26"/>
        </w:rPr>
        <w:t xml:space="preserve">are inapplicable when the cumulative </w:t>
      </w:r>
      <w:r w:rsidR="002C1923" w:rsidRPr="006B370E">
        <w:rPr>
          <w:bCs/>
          <w:color w:val="000000" w:themeColor="text1"/>
          <w:szCs w:val="26"/>
        </w:rPr>
        <w:t>impa</w:t>
      </w:r>
      <w:r w:rsidR="000A0635" w:rsidRPr="006B370E">
        <w:rPr>
          <w:bCs/>
          <w:color w:val="000000" w:themeColor="text1"/>
          <w:szCs w:val="26"/>
        </w:rPr>
        <w:t xml:space="preserve">ct of successive projects of the same type in the same place over time </w:t>
      </w:r>
      <w:r w:rsidRPr="006B370E">
        <w:rPr>
          <w:bCs/>
          <w:color w:val="000000" w:themeColor="text1"/>
          <w:szCs w:val="26"/>
        </w:rPr>
        <w:t>is significant.</w:t>
      </w:r>
    </w:p>
    <w:p w14:paraId="4AC601B3" w14:textId="5ABB2A6C" w:rsidR="001A53D7" w:rsidRPr="006B370E" w:rsidRDefault="00BE19EC" w:rsidP="00971799">
      <w:pPr>
        <w:pStyle w:val="Level3"/>
        <w:rPr>
          <w:bCs/>
          <w:color w:val="000000" w:themeColor="text1"/>
          <w:szCs w:val="26"/>
        </w:rPr>
      </w:pPr>
      <w:r w:rsidRPr="006B370E">
        <w:rPr>
          <w:bCs/>
          <w:color w:val="000000" w:themeColor="text1"/>
          <w:szCs w:val="26"/>
        </w:rPr>
        <w:t>Unusual Circumstances</w:t>
      </w:r>
      <w:r w:rsidR="007952C6" w:rsidRPr="006B370E">
        <w:rPr>
          <w:bCs/>
          <w:color w:val="000000" w:themeColor="text1"/>
          <w:szCs w:val="26"/>
        </w:rPr>
        <w:t>.</w:t>
      </w:r>
      <w:r w:rsidR="00DB52E6" w:rsidRPr="006B370E">
        <w:rPr>
          <w:bCs/>
          <w:color w:val="000000" w:themeColor="text1"/>
          <w:szCs w:val="26"/>
        </w:rPr>
        <w:t xml:space="preserve"> </w:t>
      </w:r>
      <w:r w:rsidR="003B7BC0" w:rsidRPr="006B370E">
        <w:rPr>
          <w:bCs/>
          <w:color w:val="000000" w:themeColor="text1"/>
          <w:szCs w:val="26"/>
        </w:rPr>
        <w:t>A categorical exemption shall not be used</w:t>
      </w:r>
      <w:r w:rsidR="008A29D8" w:rsidRPr="006B370E">
        <w:rPr>
          <w:bCs/>
          <w:color w:val="000000" w:themeColor="text1"/>
          <w:szCs w:val="26"/>
        </w:rPr>
        <w:t xml:space="preserve"> </w:t>
      </w:r>
      <w:r w:rsidR="003B7BC0" w:rsidRPr="006B370E">
        <w:rPr>
          <w:bCs/>
          <w:color w:val="000000" w:themeColor="text1"/>
          <w:szCs w:val="26"/>
        </w:rPr>
        <w:t>where there is a reasonable possibility that the activity will have a significant effect on the environment due to unusual circumstances.</w:t>
      </w:r>
      <w:r w:rsidR="00E02BF8" w:rsidRPr="006B370E">
        <w:rPr>
          <w:bCs/>
          <w:color w:val="000000" w:themeColor="text1"/>
          <w:szCs w:val="26"/>
        </w:rPr>
        <w:t xml:space="preserve"> This exception is often litigated.</w:t>
      </w:r>
    </w:p>
    <w:p w14:paraId="274FF9B1" w14:textId="062146F2" w:rsidR="007070FE" w:rsidRPr="006B370E" w:rsidRDefault="007952C6" w:rsidP="00BB0DDA">
      <w:pPr>
        <w:pStyle w:val="Level3"/>
        <w:rPr>
          <w:bCs/>
          <w:color w:val="000000" w:themeColor="text1"/>
          <w:szCs w:val="26"/>
        </w:rPr>
      </w:pPr>
      <w:r w:rsidRPr="006B370E">
        <w:rPr>
          <w:bCs/>
          <w:color w:val="000000" w:themeColor="text1"/>
          <w:szCs w:val="26"/>
        </w:rPr>
        <w:t>Scenic Highways.</w:t>
      </w:r>
      <w:r w:rsidR="00DB52E6" w:rsidRPr="006B370E">
        <w:rPr>
          <w:bCs/>
          <w:color w:val="000000" w:themeColor="text1"/>
          <w:szCs w:val="26"/>
        </w:rPr>
        <w:t xml:space="preserve"> </w:t>
      </w:r>
      <w:r w:rsidRPr="006B370E">
        <w:rPr>
          <w:bCs/>
          <w:color w:val="000000" w:themeColor="text1"/>
          <w:szCs w:val="26"/>
        </w:rPr>
        <w:t>A categorical exemption shall not be used for a project which may result in damage to</w:t>
      </w:r>
      <w:r w:rsidR="000A0635" w:rsidRPr="006B370E">
        <w:rPr>
          <w:bCs/>
          <w:color w:val="000000" w:themeColor="text1"/>
          <w:szCs w:val="26"/>
        </w:rPr>
        <w:t xml:space="preserve"> scenic resource</w:t>
      </w:r>
      <w:r w:rsidR="008A29D8" w:rsidRPr="006B370E">
        <w:rPr>
          <w:bCs/>
          <w:color w:val="000000" w:themeColor="text1"/>
          <w:szCs w:val="26"/>
        </w:rPr>
        <w:t xml:space="preserve">s </w:t>
      </w:r>
      <w:r w:rsidRPr="006B370E">
        <w:rPr>
          <w:bCs/>
          <w:color w:val="000000" w:themeColor="text1"/>
          <w:szCs w:val="26"/>
        </w:rPr>
        <w:t>within a highway officially designated as a state scenic highway.</w:t>
      </w:r>
    </w:p>
    <w:p w14:paraId="422AD54A" w14:textId="5BC4FA58" w:rsidR="007070FE" w:rsidRPr="006B370E" w:rsidRDefault="007952C6" w:rsidP="00BB0DDA">
      <w:pPr>
        <w:pStyle w:val="Level3"/>
        <w:rPr>
          <w:bCs/>
          <w:color w:val="000000" w:themeColor="text1"/>
          <w:szCs w:val="26"/>
        </w:rPr>
      </w:pPr>
      <w:r w:rsidRPr="006B370E">
        <w:rPr>
          <w:bCs/>
          <w:color w:val="000000" w:themeColor="text1"/>
          <w:szCs w:val="26"/>
        </w:rPr>
        <w:t>Hazardous Waste Sites.</w:t>
      </w:r>
      <w:r w:rsidR="00DB52E6" w:rsidRPr="006B370E">
        <w:rPr>
          <w:bCs/>
          <w:color w:val="000000" w:themeColor="text1"/>
          <w:szCs w:val="26"/>
        </w:rPr>
        <w:t xml:space="preserve"> </w:t>
      </w:r>
      <w:r w:rsidRPr="006B370E">
        <w:rPr>
          <w:bCs/>
          <w:color w:val="000000" w:themeColor="text1"/>
          <w:szCs w:val="26"/>
        </w:rPr>
        <w:t xml:space="preserve">A categorical exemption shall not be used for a project located on a site which is included on any </w:t>
      </w:r>
      <w:r w:rsidR="008A29D8" w:rsidRPr="006B370E">
        <w:rPr>
          <w:bCs/>
          <w:color w:val="000000" w:themeColor="text1"/>
          <w:szCs w:val="26"/>
        </w:rPr>
        <w:t>hazardous waste site lists.</w:t>
      </w:r>
    </w:p>
    <w:p w14:paraId="0045577F" w14:textId="51E39DDA" w:rsidR="00DC48A9" w:rsidRPr="006B370E" w:rsidRDefault="007952C6" w:rsidP="000325BC">
      <w:pPr>
        <w:pStyle w:val="Level3"/>
        <w:rPr>
          <w:bCs/>
          <w:color w:val="000000" w:themeColor="text1"/>
          <w:szCs w:val="26"/>
        </w:rPr>
      </w:pPr>
      <w:r w:rsidRPr="006B370E">
        <w:rPr>
          <w:bCs/>
          <w:color w:val="000000" w:themeColor="text1"/>
          <w:szCs w:val="26"/>
        </w:rPr>
        <w:t>Historical Resources.</w:t>
      </w:r>
      <w:r w:rsidR="00DB52E6" w:rsidRPr="006B370E">
        <w:rPr>
          <w:bCs/>
          <w:color w:val="000000" w:themeColor="text1"/>
          <w:szCs w:val="26"/>
        </w:rPr>
        <w:t xml:space="preserve"> </w:t>
      </w:r>
      <w:r w:rsidRPr="006B370E">
        <w:rPr>
          <w:bCs/>
          <w:color w:val="000000" w:themeColor="text1"/>
          <w:szCs w:val="26"/>
        </w:rPr>
        <w:t>A categorical exemption shall not be used for a project which may cause a substantial adverse change in the significance of a historical resource</w:t>
      </w:r>
      <w:r w:rsidR="008A29D8" w:rsidRPr="006B370E">
        <w:rPr>
          <w:bCs/>
          <w:color w:val="000000" w:themeColor="text1"/>
          <w:szCs w:val="26"/>
        </w:rPr>
        <w:t>.</w:t>
      </w:r>
      <w:r w:rsidR="00E02BF8" w:rsidRPr="006B370E">
        <w:rPr>
          <w:bCs/>
          <w:color w:val="000000" w:themeColor="text1"/>
          <w:szCs w:val="26"/>
        </w:rPr>
        <w:t xml:space="preserve"> Historical resources in this context can include archaeological resources and tribal cultural resources. </w:t>
      </w:r>
    </w:p>
    <w:p w14:paraId="7F3A4DEB" w14:textId="650DD13D" w:rsidR="00436BDD" w:rsidRPr="006B370E" w:rsidRDefault="000411A2" w:rsidP="000411A2">
      <w:pPr>
        <w:pStyle w:val="Level2"/>
        <w:rPr>
          <w:bCs/>
          <w:color w:val="000000" w:themeColor="text1"/>
          <w:szCs w:val="26"/>
        </w:rPr>
      </w:pPr>
      <w:r w:rsidRPr="006B370E">
        <w:rPr>
          <w:bCs/>
          <w:color w:val="000000" w:themeColor="text1"/>
          <w:szCs w:val="26"/>
        </w:rPr>
        <w:t xml:space="preserve">Documenting </w:t>
      </w:r>
      <w:r w:rsidR="0040139D" w:rsidRPr="006B370E">
        <w:rPr>
          <w:bCs/>
          <w:color w:val="000000" w:themeColor="text1"/>
          <w:szCs w:val="26"/>
        </w:rPr>
        <w:t xml:space="preserve">the CEQA </w:t>
      </w:r>
      <w:r w:rsidRPr="006B370E">
        <w:rPr>
          <w:bCs/>
          <w:color w:val="000000" w:themeColor="text1"/>
          <w:szCs w:val="26"/>
        </w:rPr>
        <w:t>Exemption</w:t>
      </w:r>
    </w:p>
    <w:p w14:paraId="104B0B25" w14:textId="37D7AB37" w:rsidR="006D5724" w:rsidRPr="006B370E" w:rsidRDefault="000411A2" w:rsidP="00EF7786">
      <w:pPr>
        <w:pStyle w:val="Level3"/>
        <w:rPr>
          <w:bCs/>
          <w:color w:val="000000" w:themeColor="text1"/>
          <w:szCs w:val="26"/>
        </w:rPr>
      </w:pPr>
      <w:r w:rsidRPr="006B370E">
        <w:rPr>
          <w:bCs/>
          <w:color w:val="000000" w:themeColor="text1"/>
          <w:szCs w:val="26"/>
        </w:rPr>
        <w:t>Notice of Exemption</w:t>
      </w:r>
      <w:r w:rsidR="00D82994" w:rsidRPr="006B370E">
        <w:rPr>
          <w:bCs/>
          <w:color w:val="000000" w:themeColor="text1"/>
          <w:szCs w:val="26"/>
        </w:rPr>
        <w:t xml:space="preserve"> (NOE)</w:t>
      </w:r>
      <w:r w:rsidR="00935C16" w:rsidRPr="006B370E">
        <w:rPr>
          <w:bCs/>
          <w:color w:val="000000" w:themeColor="text1"/>
          <w:szCs w:val="26"/>
        </w:rPr>
        <w:t>. May be filed with County Clerk</w:t>
      </w:r>
      <w:r w:rsidR="008A29D8" w:rsidRPr="006B370E">
        <w:rPr>
          <w:bCs/>
          <w:color w:val="000000" w:themeColor="text1"/>
          <w:szCs w:val="26"/>
        </w:rPr>
        <w:t>.</w:t>
      </w:r>
      <w:r w:rsidR="00DB52E6" w:rsidRPr="006B370E">
        <w:rPr>
          <w:bCs/>
          <w:color w:val="000000" w:themeColor="text1"/>
          <w:szCs w:val="26"/>
        </w:rPr>
        <w:t xml:space="preserve"> </w:t>
      </w:r>
      <w:r w:rsidR="00935C16" w:rsidRPr="006B370E">
        <w:rPr>
          <w:bCs/>
          <w:color w:val="000000" w:themeColor="text1"/>
          <w:szCs w:val="26"/>
        </w:rPr>
        <w:t xml:space="preserve">Sets a </w:t>
      </w:r>
      <w:proofErr w:type="gramStart"/>
      <w:r w:rsidR="00935C16" w:rsidRPr="006B370E">
        <w:rPr>
          <w:bCs/>
          <w:color w:val="000000" w:themeColor="text1"/>
          <w:szCs w:val="26"/>
        </w:rPr>
        <w:t>35 day</w:t>
      </w:r>
      <w:proofErr w:type="gramEnd"/>
      <w:r w:rsidR="00935C16" w:rsidRPr="006B370E">
        <w:rPr>
          <w:bCs/>
          <w:color w:val="000000" w:themeColor="text1"/>
          <w:szCs w:val="26"/>
        </w:rPr>
        <w:t xml:space="preserve"> statute of limitations for challenges.</w:t>
      </w:r>
      <w:r w:rsidR="00E02BF8" w:rsidRPr="006B370E">
        <w:rPr>
          <w:bCs/>
          <w:color w:val="000000" w:themeColor="text1"/>
          <w:szCs w:val="26"/>
        </w:rPr>
        <w:t xml:space="preserve"> If litigation is not filed in that period, the project is safe from challenge.</w:t>
      </w:r>
    </w:p>
    <w:p w14:paraId="04CF8A37" w14:textId="2C36F79F" w:rsidR="00F6653E" w:rsidRPr="006B370E" w:rsidRDefault="000411A2" w:rsidP="00EF7786">
      <w:pPr>
        <w:pStyle w:val="Level3"/>
        <w:rPr>
          <w:bCs/>
          <w:color w:val="000000" w:themeColor="text1"/>
          <w:szCs w:val="26"/>
        </w:rPr>
      </w:pPr>
      <w:r w:rsidRPr="006B370E">
        <w:rPr>
          <w:bCs/>
          <w:color w:val="000000" w:themeColor="text1"/>
          <w:szCs w:val="26"/>
        </w:rPr>
        <w:t>Documenting Basis for Determination</w:t>
      </w:r>
      <w:r w:rsidR="00935C16" w:rsidRPr="006B370E">
        <w:rPr>
          <w:bCs/>
          <w:color w:val="000000" w:themeColor="text1"/>
          <w:szCs w:val="26"/>
        </w:rPr>
        <w:t>.</w:t>
      </w:r>
      <w:r w:rsidR="00DB52E6" w:rsidRPr="006B370E">
        <w:rPr>
          <w:bCs/>
          <w:color w:val="000000" w:themeColor="text1"/>
          <w:szCs w:val="26"/>
        </w:rPr>
        <w:t xml:space="preserve"> </w:t>
      </w:r>
      <w:r w:rsidR="008A29D8" w:rsidRPr="006B370E">
        <w:rPr>
          <w:bCs/>
          <w:color w:val="000000" w:themeColor="text1"/>
          <w:szCs w:val="26"/>
        </w:rPr>
        <w:t>Show your work!</w:t>
      </w:r>
      <w:r w:rsidR="00DB52E6" w:rsidRPr="006B370E">
        <w:rPr>
          <w:bCs/>
          <w:color w:val="000000" w:themeColor="text1"/>
          <w:szCs w:val="26"/>
        </w:rPr>
        <w:t xml:space="preserve"> </w:t>
      </w:r>
      <w:r w:rsidR="006D53BB" w:rsidRPr="006B370E">
        <w:rPr>
          <w:bCs/>
          <w:color w:val="000000" w:themeColor="text1"/>
          <w:szCs w:val="26"/>
        </w:rPr>
        <w:t>The analysis determining an exemption could be used should be shown in the record.</w:t>
      </w:r>
    </w:p>
    <w:p w14:paraId="11CC7D6D" w14:textId="7A211639" w:rsidR="00AC53AA" w:rsidRPr="006B370E" w:rsidRDefault="00AC53AA" w:rsidP="005A3829">
      <w:pPr>
        <w:pStyle w:val="Level1"/>
        <w:rPr>
          <w:color w:val="000000" w:themeColor="text1"/>
          <w:szCs w:val="26"/>
          <w:u w:val="none"/>
        </w:rPr>
      </w:pPr>
      <w:r w:rsidRPr="006B370E">
        <w:rPr>
          <w:color w:val="000000" w:themeColor="text1"/>
          <w:szCs w:val="26"/>
          <w:u w:val="none"/>
        </w:rPr>
        <w:t>Preparing an IS.</w:t>
      </w:r>
      <w:r w:rsidR="00DB52E6" w:rsidRPr="006B370E">
        <w:rPr>
          <w:color w:val="000000" w:themeColor="text1"/>
          <w:szCs w:val="26"/>
          <w:u w:val="none"/>
        </w:rPr>
        <w:t xml:space="preserve"> </w:t>
      </w:r>
    </w:p>
    <w:p w14:paraId="2AC74EF5" w14:textId="40C1399D" w:rsidR="00AC53AA" w:rsidRPr="006B370E" w:rsidRDefault="00AC53AA" w:rsidP="00DF00C3">
      <w:pPr>
        <w:pStyle w:val="Level2"/>
        <w:rPr>
          <w:bCs/>
          <w:color w:val="000000" w:themeColor="text1"/>
          <w:szCs w:val="26"/>
        </w:rPr>
      </w:pPr>
      <w:r w:rsidRPr="006B370E">
        <w:rPr>
          <w:bCs/>
          <w:color w:val="000000" w:themeColor="text1"/>
          <w:szCs w:val="26"/>
        </w:rPr>
        <w:t xml:space="preserve">If the project does not fall under an exemption, the public agency usually undertakes an “initial study.” An </w:t>
      </w:r>
      <w:r w:rsidR="006B370E" w:rsidRPr="006B370E">
        <w:rPr>
          <w:bCs/>
          <w:color w:val="000000" w:themeColor="text1"/>
          <w:szCs w:val="26"/>
        </w:rPr>
        <w:t>IS</w:t>
      </w:r>
      <w:r w:rsidRPr="006B370E">
        <w:rPr>
          <w:bCs/>
          <w:color w:val="000000" w:themeColor="text1"/>
          <w:szCs w:val="26"/>
        </w:rPr>
        <w:t xml:space="preserve"> </w:t>
      </w:r>
      <w:proofErr w:type="spellStart"/>
      <w:r w:rsidRPr="006B370E">
        <w:rPr>
          <w:bCs/>
          <w:color w:val="000000" w:themeColor="text1"/>
          <w:szCs w:val="26"/>
        </w:rPr>
        <w:t>is</w:t>
      </w:r>
      <w:proofErr w:type="spellEnd"/>
      <w:r w:rsidR="00DB52E6" w:rsidRPr="006B370E">
        <w:rPr>
          <w:bCs/>
          <w:color w:val="000000" w:themeColor="text1"/>
          <w:szCs w:val="26"/>
        </w:rPr>
        <w:t xml:space="preserve"> </w:t>
      </w:r>
      <w:r w:rsidRPr="006B370E">
        <w:rPr>
          <w:bCs/>
          <w:color w:val="000000" w:themeColor="text1"/>
          <w:szCs w:val="26"/>
        </w:rPr>
        <w:t xml:space="preserve">a preliminary analysis prepared by the lead agency to determine </w:t>
      </w:r>
      <w:r w:rsidR="00E02BF8" w:rsidRPr="006B370E">
        <w:rPr>
          <w:bCs/>
          <w:color w:val="000000" w:themeColor="text1"/>
          <w:szCs w:val="26"/>
        </w:rPr>
        <w:t>which level of analysis (</w:t>
      </w:r>
      <w:r w:rsidRPr="006B370E">
        <w:rPr>
          <w:bCs/>
          <w:color w:val="000000" w:themeColor="text1"/>
          <w:szCs w:val="26"/>
        </w:rPr>
        <w:t xml:space="preserve">an </w:t>
      </w:r>
      <w:r w:rsidR="00D82994" w:rsidRPr="006B370E">
        <w:rPr>
          <w:bCs/>
          <w:color w:val="000000" w:themeColor="text1"/>
          <w:szCs w:val="26"/>
        </w:rPr>
        <w:t>ND, MND, or EIR</w:t>
      </w:r>
      <w:r w:rsidR="00E02BF8" w:rsidRPr="006B370E">
        <w:rPr>
          <w:bCs/>
          <w:color w:val="000000" w:themeColor="text1"/>
          <w:szCs w:val="26"/>
        </w:rPr>
        <w:t>)</w:t>
      </w:r>
      <w:r w:rsidR="00D82994" w:rsidRPr="006B370E">
        <w:rPr>
          <w:bCs/>
          <w:color w:val="000000" w:themeColor="text1"/>
          <w:szCs w:val="26"/>
        </w:rPr>
        <w:t xml:space="preserve"> shall be prepared</w:t>
      </w:r>
      <w:r w:rsidRPr="006B370E">
        <w:rPr>
          <w:bCs/>
          <w:color w:val="000000" w:themeColor="text1"/>
          <w:szCs w:val="26"/>
        </w:rPr>
        <w:t>.</w:t>
      </w:r>
      <w:r w:rsidR="00DB52E6" w:rsidRPr="006B370E">
        <w:rPr>
          <w:bCs/>
          <w:color w:val="000000" w:themeColor="text1"/>
          <w:szCs w:val="26"/>
        </w:rPr>
        <w:t xml:space="preserve"> </w:t>
      </w:r>
      <w:r w:rsidRPr="006B370E">
        <w:rPr>
          <w:bCs/>
          <w:color w:val="000000" w:themeColor="text1"/>
          <w:szCs w:val="26"/>
        </w:rPr>
        <w:t xml:space="preserve">The purpose of the </w:t>
      </w:r>
      <w:r w:rsidR="00D82994" w:rsidRPr="006B370E">
        <w:rPr>
          <w:bCs/>
          <w:color w:val="000000" w:themeColor="text1"/>
          <w:szCs w:val="26"/>
        </w:rPr>
        <w:t>IS</w:t>
      </w:r>
      <w:r w:rsidRPr="006B370E">
        <w:rPr>
          <w:bCs/>
          <w:color w:val="000000" w:themeColor="text1"/>
          <w:szCs w:val="26"/>
        </w:rPr>
        <w:t xml:space="preserve"> </w:t>
      </w:r>
      <w:proofErr w:type="spellStart"/>
      <w:r w:rsidRPr="006B370E">
        <w:rPr>
          <w:bCs/>
          <w:color w:val="000000" w:themeColor="text1"/>
          <w:szCs w:val="26"/>
        </w:rPr>
        <w:t>is</w:t>
      </w:r>
      <w:proofErr w:type="spellEnd"/>
      <w:r w:rsidRPr="006B370E">
        <w:rPr>
          <w:bCs/>
          <w:color w:val="000000" w:themeColor="text1"/>
          <w:szCs w:val="26"/>
        </w:rPr>
        <w:t xml:space="preserve"> to determine whether there may be a significant environmental impact.</w:t>
      </w:r>
    </w:p>
    <w:p w14:paraId="28F62464" w14:textId="54682D7C" w:rsidR="007952C6" w:rsidRPr="006B370E" w:rsidRDefault="00D82994" w:rsidP="007070FE">
      <w:pPr>
        <w:pStyle w:val="Level1"/>
        <w:tabs>
          <w:tab w:val="num" w:pos="0"/>
        </w:tabs>
        <w:rPr>
          <w:color w:val="000000" w:themeColor="text1"/>
          <w:szCs w:val="26"/>
          <w:u w:val="none"/>
        </w:rPr>
      </w:pPr>
      <w:r w:rsidRPr="006B370E">
        <w:rPr>
          <w:color w:val="000000" w:themeColor="text1"/>
          <w:szCs w:val="26"/>
          <w:u w:val="none"/>
        </w:rPr>
        <w:t>ND/MND</w:t>
      </w:r>
      <w:r w:rsidR="009B2DFA" w:rsidRPr="006B370E">
        <w:rPr>
          <w:color w:val="000000" w:themeColor="text1"/>
          <w:szCs w:val="26"/>
          <w:u w:val="none"/>
        </w:rPr>
        <w:t xml:space="preserve"> – An Overview </w:t>
      </w:r>
    </w:p>
    <w:p w14:paraId="05DEE3F4" w14:textId="73A3D208" w:rsidR="007952C6" w:rsidRPr="006B370E" w:rsidRDefault="006D53BB" w:rsidP="007070FE">
      <w:pPr>
        <w:pStyle w:val="Level2"/>
        <w:tabs>
          <w:tab w:val="num" w:pos="0"/>
        </w:tabs>
        <w:rPr>
          <w:bCs/>
          <w:color w:val="000000" w:themeColor="text1"/>
          <w:szCs w:val="26"/>
        </w:rPr>
      </w:pPr>
      <w:r w:rsidRPr="006B370E">
        <w:rPr>
          <w:bCs/>
          <w:color w:val="000000" w:themeColor="text1"/>
          <w:szCs w:val="26"/>
        </w:rPr>
        <w:t>I</w:t>
      </w:r>
      <w:r w:rsidR="007952C6" w:rsidRPr="006B370E">
        <w:rPr>
          <w:bCs/>
          <w:color w:val="000000" w:themeColor="text1"/>
          <w:szCs w:val="26"/>
        </w:rPr>
        <w:t xml:space="preserve">f the action will not have a significant effect on the environment, or when </w:t>
      </w:r>
      <w:r w:rsidR="007952C6" w:rsidRPr="006B370E">
        <w:rPr>
          <w:bCs/>
          <w:i/>
          <w:iCs/>
          <w:color w:val="000000" w:themeColor="text1"/>
          <w:szCs w:val="26"/>
        </w:rPr>
        <w:t>mitigation measures can be adopted to avoid all potentially significant effects</w:t>
      </w:r>
      <w:r w:rsidRPr="006B370E">
        <w:rPr>
          <w:bCs/>
          <w:color w:val="000000" w:themeColor="text1"/>
          <w:szCs w:val="26"/>
        </w:rPr>
        <w:t xml:space="preserve">, a </w:t>
      </w:r>
      <w:r w:rsidR="002172EB" w:rsidRPr="006B370E">
        <w:rPr>
          <w:bCs/>
          <w:color w:val="000000" w:themeColor="text1"/>
          <w:szCs w:val="26"/>
        </w:rPr>
        <w:t>ND or MND</w:t>
      </w:r>
      <w:r w:rsidRPr="006B370E">
        <w:rPr>
          <w:bCs/>
          <w:color w:val="000000" w:themeColor="text1"/>
          <w:szCs w:val="26"/>
        </w:rPr>
        <w:t xml:space="preserve"> can be used.</w:t>
      </w:r>
    </w:p>
    <w:p w14:paraId="52DBB007" w14:textId="1FB4CAC0" w:rsidR="0092152C" w:rsidRPr="006B370E" w:rsidRDefault="00ED1306" w:rsidP="00BB0DDA">
      <w:pPr>
        <w:pStyle w:val="Level3"/>
        <w:rPr>
          <w:bCs/>
          <w:color w:val="000000" w:themeColor="text1"/>
          <w:szCs w:val="26"/>
        </w:rPr>
      </w:pPr>
      <w:r w:rsidRPr="006B370E">
        <w:rPr>
          <w:bCs/>
          <w:color w:val="000000" w:themeColor="text1"/>
          <w:szCs w:val="26"/>
        </w:rPr>
        <w:t>An IS</w:t>
      </w:r>
      <w:r w:rsidR="006D53BB" w:rsidRPr="006B370E">
        <w:rPr>
          <w:bCs/>
          <w:color w:val="000000" w:themeColor="text1"/>
          <w:szCs w:val="26"/>
        </w:rPr>
        <w:t xml:space="preserve"> </w:t>
      </w:r>
      <w:r w:rsidR="00FC207D" w:rsidRPr="006B370E">
        <w:rPr>
          <w:bCs/>
          <w:color w:val="000000" w:themeColor="text1"/>
          <w:szCs w:val="26"/>
        </w:rPr>
        <w:t xml:space="preserve">must </w:t>
      </w:r>
      <w:r w:rsidR="00C476B9" w:rsidRPr="006B370E">
        <w:rPr>
          <w:bCs/>
          <w:color w:val="000000" w:themeColor="text1"/>
          <w:szCs w:val="26"/>
        </w:rPr>
        <w:t xml:space="preserve">first </w:t>
      </w:r>
      <w:r w:rsidR="00FC207D" w:rsidRPr="006B370E">
        <w:rPr>
          <w:bCs/>
          <w:color w:val="000000" w:themeColor="text1"/>
          <w:szCs w:val="26"/>
        </w:rPr>
        <w:t xml:space="preserve">be prepared prior to </w:t>
      </w:r>
      <w:r w:rsidR="00AD6BCC" w:rsidRPr="006B370E">
        <w:rPr>
          <w:bCs/>
          <w:color w:val="000000" w:themeColor="text1"/>
          <w:szCs w:val="26"/>
        </w:rPr>
        <w:t xml:space="preserve">issuing a </w:t>
      </w:r>
      <w:r w:rsidR="009B2DFA" w:rsidRPr="006B370E">
        <w:rPr>
          <w:bCs/>
          <w:color w:val="000000" w:themeColor="text1"/>
          <w:szCs w:val="26"/>
        </w:rPr>
        <w:t>ND</w:t>
      </w:r>
      <w:r w:rsidR="00AD6BCC" w:rsidRPr="006B370E">
        <w:rPr>
          <w:bCs/>
          <w:color w:val="000000" w:themeColor="text1"/>
          <w:szCs w:val="26"/>
        </w:rPr>
        <w:t xml:space="preserve"> or </w:t>
      </w:r>
      <w:proofErr w:type="gramStart"/>
      <w:r w:rsidR="00AD6BCC" w:rsidRPr="006B370E">
        <w:rPr>
          <w:bCs/>
          <w:color w:val="000000" w:themeColor="text1"/>
          <w:szCs w:val="26"/>
        </w:rPr>
        <w:t>a</w:t>
      </w:r>
      <w:proofErr w:type="gramEnd"/>
      <w:r w:rsidR="00AD6BCC" w:rsidRPr="006B370E">
        <w:rPr>
          <w:bCs/>
          <w:color w:val="000000" w:themeColor="text1"/>
          <w:szCs w:val="26"/>
        </w:rPr>
        <w:t xml:space="preserve"> </w:t>
      </w:r>
      <w:r w:rsidR="009B2DFA" w:rsidRPr="006B370E">
        <w:rPr>
          <w:bCs/>
          <w:color w:val="000000" w:themeColor="text1"/>
          <w:szCs w:val="26"/>
        </w:rPr>
        <w:t>MND</w:t>
      </w:r>
      <w:r w:rsidR="00AD6BCC" w:rsidRPr="006B370E">
        <w:rPr>
          <w:bCs/>
          <w:color w:val="000000" w:themeColor="text1"/>
          <w:szCs w:val="26"/>
        </w:rPr>
        <w:t>.</w:t>
      </w:r>
      <w:r w:rsidR="00DB52E6" w:rsidRPr="006B370E">
        <w:rPr>
          <w:bCs/>
          <w:color w:val="000000" w:themeColor="text1"/>
          <w:szCs w:val="26"/>
        </w:rPr>
        <w:t xml:space="preserve"> </w:t>
      </w:r>
      <w:r w:rsidR="00FC207D" w:rsidRPr="006B370E">
        <w:rPr>
          <w:bCs/>
          <w:color w:val="000000" w:themeColor="text1"/>
          <w:szCs w:val="26"/>
        </w:rPr>
        <w:t xml:space="preserve">The </w:t>
      </w:r>
      <w:r w:rsidR="002172EB" w:rsidRPr="006B370E">
        <w:rPr>
          <w:bCs/>
          <w:color w:val="000000" w:themeColor="text1"/>
          <w:szCs w:val="26"/>
        </w:rPr>
        <w:t>IS</w:t>
      </w:r>
      <w:r w:rsidR="00FC207D" w:rsidRPr="006B370E">
        <w:rPr>
          <w:bCs/>
          <w:color w:val="000000" w:themeColor="text1"/>
          <w:szCs w:val="26"/>
        </w:rPr>
        <w:t xml:space="preserve"> </w:t>
      </w:r>
      <w:proofErr w:type="spellStart"/>
      <w:r w:rsidR="00FC207D" w:rsidRPr="006B370E">
        <w:rPr>
          <w:bCs/>
          <w:color w:val="000000" w:themeColor="text1"/>
          <w:szCs w:val="26"/>
        </w:rPr>
        <w:t>is</w:t>
      </w:r>
      <w:proofErr w:type="spellEnd"/>
      <w:r w:rsidR="00FC207D" w:rsidRPr="006B370E">
        <w:rPr>
          <w:bCs/>
          <w:color w:val="000000" w:themeColor="text1"/>
          <w:szCs w:val="26"/>
        </w:rPr>
        <w:t xml:space="preserve"> optional, however, if the lead agency has already decided to prepare an EIR</w:t>
      </w:r>
      <w:r w:rsidR="00F00D33" w:rsidRPr="006B370E">
        <w:rPr>
          <w:bCs/>
          <w:color w:val="000000" w:themeColor="text1"/>
          <w:szCs w:val="26"/>
        </w:rPr>
        <w:t>.</w:t>
      </w:r>
      <w:r w:rsidR="00DB52E6" w:rsidRPr="006B370E">
        <w:rPr>
          <w:bCs/>
          <w:color w:val="000000" w:themeColor="text1"/>
          <w:szCs w:val="26"/>
        </w:rPr>
        <w:t xml:space="preserve"> </w:t>
      </w:r>
    </w:p>
    <w:p w14:paraId="50FCD2B6" w14:textId="77777777" w:rsidR="00473C3F" w:rsidRPr="006B370E" w:rsidRDefault="00473C3F" w:rsidP="00BB0DDA">
      <w:pPr>
        <w:pStyle w:val="Level3"/>
        <w:rPr>
          <w:bCs/>
          <w:color w:val="000000" w:themeColor="text1"/>
          <w:szCs w:val="26"/>
        </w:rPr>
      </w:pPr>
      <w:r w:rsidRPr="006B370E">
        <w:rPr>
          <w:bCs/>
          <w:color w:val="000000" w:themeColor="text1"/>
          <w:szCs w:val="26"/>
        </w:rPr>
        <w:t>IS must be based on facts no</w:t>
      </w:r>
      <w:r w:rsidR="007972F0" w:rsidRPr="006B370E">
        <w:rPr>
          <w:bCs/>
          <w:color w:val="000000" w:themeColor="text1"/>
          <w:szCs w:val="26"/>
        </w:rPr>
        <w:t>t</w:t>
      </w:r>
      <w:r w:rsidRPr="006B370E">
        <w:rPr>
          <w:bCs/>
          <w:color w:val="000000" w:themeColor="text1"/>
          <w:szCs w:val="26"/>
        </w:rPr>
        <w:t xml:space="preserve"> argument, speculation, unsubstantiated opinion or erroneous information.</w:t>
      </w:r>
    </w:p>
    <w:p w14:paraId="5842F52D" w14:textId="5A20F60B" w:rsidR="001314B8" w:rsidRPr="006B370E" w:rsidRDefault="007952C6" w:rsidP="00341057">
      <w:pPr>
        <w:pStyle w:val="Level2"/>
        <w:rPr>
          <w:bCs/>
          <w:color w:val="000000" w:themeColor="text1"/>
          <w:szCs w:val="26"/>
        </w:rPr>
      </w:pPr>
      <w:r w:rsidRPr="006B370E">
        <w:rPr>
          <w:bCs/>
          <w:color w:val="000000" w:themeColor="text1"/>
          <w:szCs w:val="26"/>
        </w:rPr>
        <w:lastRenderedPageBreak/>
        <w:t>In deciding whether a</w:t>
      </w:r>
      <w:r w:rsidR="00BD4B3E" w:rsidRPr="006B370E">
        <w:rPr>
          <w:bCs/>
          <w:color w:val="000000" w:themeColor="text1"/>
          <w:szCs w:val="26"/>
        </w:rPr>
        <w:t>n</w:t>
      </w:r>
      <w:r w:rsidRPr="006B370E">
        <w:rPr>
          <w:bCs/>
          <w:color w:val="000000" w:themeColor="text1"/>
          <w:szCs w:val="26"/>
        </w:rPr>
        <w:t xml:space="preserve"> </w:t>
      </w:r>
      <w:r w:rsidR="002172EB" w:rsidRPr="006B370E">
        <w:rPr>
          <w:bCs/>
          <w:color w:val="000000" w:themeColor="text1"/>
          <w:szCs w:val="26"/>
        </w:rPr>
        <w:t>ND</w:t>
      </w:r>
      <w:r w:rsidR="00BD4B3E" w:rsidRPr="006B370E">
        <w:rPr>
          <w:bCs/>
          <w:color w:val="000000" w:themeColor="text1"/>
          <w:szCs w:val="26"/>
        </w:rPr>
        <w:t xml:space="preserve"> or</w:t>
      </w:r>
      <w:r w:rsidR="002172EB" w:rsidRPr="006B370E">
        <w:rPr>
          <w:bCs/>
          <w:color w:val="000000" w:themeColor="text1"/>
          <w:szCs w:val="26"/>
        </w:rPr>
        <w:t xml:space="preserve"> MND</w:t>
      </w:r>
      <w:r w:rsidR="00BD4B3E" w:rsidRPr="006B370E">
        <w:rPr>
          <w:bCs/>
          <w:color w:val="000000" w:themeColor="text1"/>
          <w:szCs w:val="26"/>
        </w:rPr>
        <w:t xml:space="preserve"> is the right level of analysis,</w:t>
      </w:r>
      <w:r w:rsidRPr="006B370E">
        <w:rPr>
          <w:bCs/>
          <w:color w:val="000000" w:themeColor="text1"/>
          <w:szCs w:val="26"/>
        </w:rPr>
        <w:t xml:space="preserve"> the </w:t>
      </w:r>
      <w:r w:rsidR="00EF7786" w:rsidRPr="006B370E">
        <w:rPr>
          <w:bCs/>
          <w:color w:val="000000" w:themeColor="text1"/>
          <w:szCs w:val="26"/>
        </w:rPr>
        <w:t>“</w:t>
      </w:r>
      <w:r w:rsidRPr="006B370E">
        <w:rPr>
          <w:bCs/>
          <w:color w:val="000000" w:themeColor="text1"/>
          <w:szCs w:val="26"/>
        </w:rPr>
        <w:t>fair argument standard</w:t>
      </w:r>
      <w:r w:rsidR="00EF7786" w:rsidRPr="006B370E">
        <w:rPr>
          <w:bCs/>
          <w:color w:val="000000" w:themeColor="text1"/>
          <w:szCs w:val="26"/>
        </w:rPr>
        <w:t>”</w:t>
      </w:r>
      <w:r w:rsidRPr="006B370E">
        <w:rPr>
          <w:bCs/>
          <w:color w:val="000000" w:themeColor="text1"/>
          <w:szCs w:val="26"/>
        </w:rPr>
        <w:t xml:space="preserve"> applies</w:t>
      </w:r>
      <w:r w:rsidR="002172EB" w:rsidRPr="006B370E">
        <w:rPr>
          <w:bCs/>
          <w:color w:val="000000" w:themeColor="text1"/>
          <w:szCs w:val="26"/>
        </w:rPr>
        <w:t>.</w:t>
      </w:r>
      <w:r w:rsidR="00DB52E6" w:rsidRPr="006B370E">
        <w:rPr>
          <w:bCs/>
          <w:color w:val="000000" w:themeColor="text1"/>
          <w:szCs w:val="26"/>
        </w:rPr>
        <w:t xml:space="preserve"> </w:t>
      </w:r>
      <w:r w:rsidR="002172EB" w:rsidRPr="006B370E">
        <w:rPr>
          <w:bCs/>
          <w:color w:val="000000" w:themeColor="text1"/>
          <w:szCs w:val="26"/>
        </w:rPr>
        <w:t>This is w</w:t>
      </w:r>
      <w:r w:rsidRPr="006B370E">
        <w:rPr>
          <w:bCs/>
          <w:color w:val="000000" w:themeColor="text1"/>
          <w:szCs w:val="26"/>
        </w:rPr>
        <w:t xml:space="preserve">hether </w:t>
      </w:r>
      <w:r w:rsidR="00B95E40" w:rsidRPr="006B370E">
        <w:rPr>
          <w:bCs/>
          <w:color w:val="000000" w:themeColor="text1"/>
          <w:szCs w:val="26"/>
        </w:rPr>
        <w:t>it</w:t>
      </w:r>
      <w:r w:rsidRPr="006B370E">
        <w:rPr>
          <w:bCs/>
          <w:color w:val="000000" w:themeColor="text1"/>
          <w:szCs w:val="26"/>
        </w:rPr>
        <w:t xml:space="preserve"> can be fairly argued, based on substantial evidence, that project may have a significant effect on the environment.</w:t>
      </w:r>
      <w:r w:rsidR="00DB52E6" w:rsidRPr="006B370E">
        <w:rPr>
          <w:bCs/>
          <w:color w:val="000000" w:themeColor="text1"/>
          <w:szCs w:val="26"/>
        </w:rPr>
        <w:t xml:space="preserve"> </w:t>
      </w:r>
      <w:r w:rsidR="006D53BB" w:rsidRPr="006B370E">
        <w:rPr>
          <w:bCs/>
          <w:color w:val="000000" w:themeColor="text1"/>
          <w:szCs w:val="26"/>
        </w:rPr>
        <w:t>This makes evidence a very important part of a good ND</w:t>
      </w:r>
      <w:r w:rsidR="007928E6" w:rsidRPr="006B370E">
        <w:rPr>
          <w:bCs/>
          <w:color w:val="000000" w:themeColor="text1"/>
          <w:szCs w:val="26"/>
        </w:rPr>
        <w:t xml:space="preserve"> or </w:t>
      </w:r>
      <w:r w:rsidR="006D53BB" w:rsidRPr="006B370E">
        <w:rPr>
          <w:bCs/>
          <w:color w:val="000000" w:themeColor="text1"/>
          <w:szCs w:val="26"/>
        </w:rPr>
        <w:t>MND</w:t>
      </w:r>
      <w:r w:rsidR="007928E6" w:rsidRPr="006B370E">
        <w:rPr>
          <w:bCs/>
          <w:color w:val="000000" w:themeColor="text1"/>
          <w:szCs w:val="26"/>
        </w:rPr>
        <w:t>.</w:t>
      </w:r>
      <w:r w:rsidR="006D53BB" w:rsidRPr="006B370E">
        <w:rPr>
          <w:bCs/>
          <w:color w:val="000000" w:themeColor="text1"/>
          <w:szCs w:val="26"/>
        </w:rPr>
        <w:t xml:space="preserve"> </w:t>
      </w:r>
    </w:p>
    <w:p w14:paraId="09D5E837" w14:textId="77777777" w:rsidR="0009358A" w:rsidRPr="006B370E" w:rsidRDefault="0009358A" w:rsidP="007928E6">
      <w:pPr>
        <w:pStyle w:val="Level2"/>
        <w:rPr>
          <w:bCs/>
          <w:color w:val="000000" w:themeColor="text1"/>
          <w:szCs w:val="26"/>
        </w:rPr>
      </w:pPr>
      <w:r w:rsidRPr="006B370E">
        <w:rPr>
          <w:bCs/>
          <w:color w:val="000000" w:themeColor="text1"/>
          <w:szCs w:val="26"/>
        </w:rPr>
        <w:t>Process for ND or MND</w:t>
      </w:r>
    </w:p>
    <w:p w14:paraId="6AD6D7D2" w14:textId="5F649C6C" w:rsidR="004471CC" w:rsidRPr="006B370E" w:rsidRDefault="002172EB" w:rsidP="001477A2">
      <w:pPr>
        <w:pStyle w:val="Level3"/>
        <w:rPr>
          <w:color w:val="000000" w:themeColor="text1"/>
          <w:szCs w:val="26"/>
        </w:rPr>
      </w:pPr>
      <w:r w:rsidRPr="006B370E">
        <w:rPr>
          <w:bCs/>
          <w:color w:val="000000" w:themeColor="text1"/>
          <w:szCs w:val="26"/>
        </w:rPr>
        <w:t>Draft the</w:t>
      </w:r>
      <w:r w:rsidR="00710076" w:rsidRPr="006B370E">
        <w:rPr>
          <w:bCs/>
          <w:color w:val="000000" w:themeColor="text1"/>
          <w:szCs w:val="26"/>
        </w:rPr>
        <w:t xml:space="preserve"> IS/ND (or IS/MND)</w:t>
      </w:r>
      <w:r w:rsidR="006B370E" w:rsidRPr="006B370E">
        <w:rPr>
          <w:bCs/>
          <w:color w:val="000000" w:themeColor="text1"/>
          <w:szCs w:val="26"/>
        </w:rPr>
        <w:t xml:space="preserve">.  </w:t>
      </w:r>
      <w:r w:rsidR="004471CC" w:rsidRPr="006B370E">
        <w:rPr>
          <w:color w:val="000000" w:themeColor="text1"/>
          <w:szCs w:val="26"/>
        </w:rPr>
        <w:t>Although the CEQA Guidelines do not dictate the precise format required for an IS, certain information is required and is considered fundamental to analyzing the potential impacts associated with a proposed project.  An IS must contain the following:</w:t>
      </w:r>
    </w:p>
    <w:p w14:paraId="4F22960A" w14:textId="799E526C" w:rsidR="004471CC" w:rsidRPr="006B370E" w:rsidRDefault="004471CC" w:rsidP="006B370E">
      <w:pPr>
        <w:pStyle w:val="Level4"/>
        <w:rPr>
          <w:color w:val="000000" w:themeColor="text1"/>
        </w:rPr>
      </w:pPr>
      <w:r w:rsidRPr="006B370E">
        <w:rPr>
          <w:color w:val="000000" w:themeColor="text1"/>
        </w:rPr>
        <w:t xml:space="preserve">Information identifying the project’s environmental effects, if any, by use of a checklist, matrix, or other method, provided that entries on a checklist or other form are briefly explained to indicate that there is some evidence to support the entries. The brief explanation may be either through a narrative or reference to another information source such as an attached map, photographs, or an earlier EIR or ND/MND. A reference to another document should include a citation to the page or pages where the information is found.  The typical Initial Study checklist used is found in CEQA Guidelines Appendix </w:t>
      </w:r>
      <w:proofErr w:type="gramStart"/>
      <w:r w:rsidRPr="006B370E">
        <w:rPr>
          <w:color w:val="000000" w:themeColor="text1"/>
        </w:rPr>
        <w:t>G..</w:t>
      </w:r>
      <w:proofErr w:type="gramEnd"/>
    </w:p>
    <w:p w14:paraId="7CE2D61F" w14:textId="1E5070CB" w:rsidR="004471CC" w:rsidRPr="006B370E" w:rsidRDefault="004471CC" w:rsidP="006B370E">
      <w:pPr>
        <w:pStyle w:val="Level4"/>
        <w:rPr>
          <w:color w:val="000000" w:themeColor="text1"/>
        </w:rPr>
      </w:pPr>
      <w:r w:rsidRPr="006B370E">
        <w:rPr>
          <w:color w:val="000000" w:themeColor="text1"/>
        </w:rPr>
        <w:t>A discussion of the ways to mitigate the significant effects identified, if any.</w:t>
      </w:r>
    </w:p>
    <w:p w14:paraId="253D50F5" w14:textId="51235844" w:rsidR="004471CC" w:rsidRPr="006B370E" w:rsidRDefault="004471CC" w:rsidP="006B370E">
      <w:pPr>
        <w:pStyle w:val="Level4"/>
        <w:rPr>
          <w:color w:val="000000" w:themeColor="text1"/>
        </w:rPr>
      </w:pPr>
      <w:r w:rsidRPr="006B370E">
        <w:rPr>
          <w:color w:val="000000" w:themeColor="text1"/>
        </w:rPr>
        <w:t>An examination of whether the project would be consistent with existing zoning, plans, and other applicable land use controls.</w:t>
      </w:r>
    </w:p>
    <w:p w14:paraId="5EB51D6A" w14:textId="0E9B44EA" w:rsidR="00074312" w:rsidRPr="006B370E" w:rsidRDefault="004471CC" w:rsidP="006B370E">
      <w:pPr>
        <w:pStyle w:val="Level4"/>
        <w:rPr>
          <w:color w:val="000000" w:themeColor="text1"/>
        </w:rPr>
      </w:pPr>
      <w:r w:rsidRPr="006B370E">
        <w:rPr>
          <w:color w:val="000000" w:themeColor="text1"/>
        </w:rPr>
        <w:t>The name of the person or persons who prepared or participated in the initial study.</w:t>
      </w:r>
    </w:p>
    <w:p w14:paraId="6E3A4C09" w14:textId="72E8C869" w:rsidR="0009358A" w:rsidRPr="006B370E" w:rsidRDefault="00710076" w:rsidP="007928E6">
      <w:pPr>
        <w:pStyle w:val="Level3"/>
        <w:rPr>
          <w:bCs/>
          <w:color w:val="000000" w:themeColor="text1"/>
          <w:szCs w:val="26"/>
        </w:rPr>
      </w:pPr>
      <w:r w:rsidRPr="006B370E">
        <w:rPr>
          <w:bCs/>
          <w:color w:val="000000" w:themeColor="text1"/>
          <w:szCs w:val="26"/>
        </w:rPr>
        <w:t xml:space="preserve">Publish a </w:t>
      </w:r>
      <w:r w:rsidR="0009358A" w:rsidRPr="006B370E">
        <w:rPr>
          <w:bCs/>
          <w:color w:val="000000" w:themeColor="text1"/>
          <w:szCs w:val="26"/>
        </w:rPr>
        <w:t>Notice of Intent to Adopt an ND/MND</w:t>
      </w:r>
      <w:r w:rsidRPr="006B370E">
        <w:rPr>
          <w:bCs/>
          <w:color w:val="000000" w:themeColor="text1"/>
          <w:szCs w:val="26"/>
        </w:rPr>
        <w:t xml:space="preserve"> and circulate the document for 20- or 30-day public review period.</w:t>
      </w:r>
      <w:r w:rsidR="00DB52E6" w:rsidRPr="006B370E">
        <w:rPr>
          <w:bCs/>
          <w:color w:val="000000" w:themeColor="text1"/>
          <w:szCs w:val="26"/>
        </w:rPr>
        <w:t xml:space="preserve"> </w:t>
      </w:r>
      <w:r w:rsidRPr="006B370E">
        <w:rPr>
          <w:bCs/>
          <w:color w:val="000000" w:themeColor="text1"/>
          <w:szCs w:val="26"/>
        </w:rPr>
        <w:t>Publish a Notice of Completion (NOC) to send to OPR along with the IS/</w:t>
      </w:r>
      <w:r w:rsidR="002172EB" w:rsidRPr="006B370E">
        <w:rPr>
          <w:bCs/>
          <w:color w:val="000000" w:themeColor="text1"/>
          <w:szCs w:val="26"/>
        </w:rPr>
        <w:t>ND or IS/</w:t>
      </w:r>
      <w:r w:rsidRPr="006B370E">
        <w:rPr>
          <w:bCs/>
          <w:color w:val="000000" w:themeColor="text1"/>
          <w:szCs w:val="26"/>
        </w:rPr>
        <w:t>MND.</w:t>
      </w:r>
    </w:p>
    <w:p w14:paraId="675D5390" w14:textId="321E5B08" w:rsidR="004471CC" w:rsidRPr="006B370E" w:rsidRDefault="004471CC" w:rsidP="007928E6">
      <w:pPr>
        <w:pStyle w:val="Level3"/>
        <w:rPr>
          <w:bCs/>
          <w:color w:val="000000" w:themeColor="text1"/>
          <w:szCs w:val="26"/>
        </w:rPr>
      </w:pPr>
      <w:r w:rsidRPr="006B370E">
        <w:rPr>
          <w:color w:val="000000" w:themeColor="text1"/>
          <w:szCs w:val="26"/>
          <w:shd w:val="clear" w:color="auto" w:fill="FFFFFF"/>
        </w:rPr>
        <w:t xml:space="preserve">Prior to approving a project, the decision-making body of the lead agency shall consider the proposed ND or MND together with any comments received during the public review process. The </w:t>
      </w:r>
      <w:proofErr w:type="gramStart"/>
      <w:r w:rsidRPr="006B370E">
        <w:rPr>
          <w:color w:val="000000" w:themeColor="text1"/>
          <w:szCs w:val="26"/>
          <w:shd w:val="clear" w:color="auto" w:fill="FFFFFF"/>
        </w:rPr>
        <w:t>decision making</w:t>
      </w:r>
      <w:proofErr w:type="gramEnd"/>
      <w:r w:rsidRPr="006B370E">
        <w:rPr>
          <w:color w:val="000000" w:themeColor="text1"/>
          <w:szCs w:val="26"/>
          <w:shd w:val="clear" w:color="auto" w:fill="FFFFFF"/>
        </w:rPr>
        <w:t xml:space="preserve"> body shall adopt the proposed ND or MND only if it finds on the basis of the whole record before it (including the IS and any comments received), that there is no substantial evidence that the project will have a significant effect on the environment and that the ND or MND reflects the lead agency’s independent judgment and analysis.</w:t>
      </w:r>
    </w:p>
    <w:p w14:paraId="189D9A16" w14:textId="18D7E011" w:rsidR="00710076" w:rsidRPr="006B370E" w:rsidRDefault="00710076" w:rsidP="007928E6">
      <w:pPr>
        <w:pStyle w:val="Level3"/>
        <w:rPr>
          <w:bCs/>
          <w:color w:val="000000" w:themeColor="text1"/>
          <w:szCs w:val="26"/>
        </w:rPr>
      </w:pPr>
      <w:r w:rsidRPr="006B370E">
        <w:rPr>
          <w:bCs/>
          <w:color w:val="000000" w:themeColor="text1"/>
          <w:szCs w:val="26"/>
        </w:rPr>
        <w:t xml:space="preserve">Publish a </w:t>
      </w:r>
      <w:r w:rsidR="002172EB" w:rsidRPr="006B370E">
        <w:rPr>
          <w:bCs/>
          <w:color w:val="000000" w:themeColor="text1"/>
          <w:szCs w:val="26"/>
        </w:rPr>
        <w:t>Notice of Determination (</w:t>
      </w:r>
      <w:r w:rsidRPr="006B370E">
        <w:rPr>
          <w:bCs/>
          <w:color w:val="000000" w:themeColor="text1"/>
          <w:szCs w:val="26"/>
        </w:rPr>
        <w:t>NOD</w:t>
      </w:r>
      <w:r w:rsidR="002172EB" w:rsidRPr="006B370E">
        <w:rPr>
          <w:bCs/>
          <w:color w:val="000000" w:themeColor="text1"/>
          <w:szCs w:val="26"/>
        </w:rPr>
        <w:t>)</w:t>
      </w:r>
      <w:r w:rsidRPr="006B370E">
        <w:rPr>
          <w:bCs/>
          <w:color w:val="000000" w:themeColor="text1"/>
          <w:szCs w:val="26"/>
        </w:rPr>
        <w:t xml:space="preserve"> once </w:t>
      </w:r>
      <w:r w:rsidR="002172EB" w:rsidRPr="006B370E">
        <w:rPr>
          <w:bCs/>
          <w:color w:val="000000" w:themeColor="text1"/>
          <w:szCs w:val="26"/>
        </w:rPr>
        <w:t xml:space="preserve">the ND or MND is </w:t>
      </w:r>
      <w:r w:rsidRPr="006B370E">
        <w:rPr>
          <w:bCs/>
          <w:color w:val="000000" w:themeColor="text1"/>
          <w:szCs w:val="26"/>
        </w:rPr>
        <w:t>adopted.</w:t>
      </w:r>
    </w:p>
    <w:p w14:paraId="2AB467A4" w14:textId="158AEBB5" w:rsidR="0009358A" w:rsidRDefault="002172EB" w:rsidP="00710076">
      <w:pPr>
        <w:pStyle w:val="Level3"/>
        <w:rPr>
          <w:bCs/>
          <w:color w:val="000000" w:themeColor="text1"/>
          <w:szCs w:val="26"/>
        </w:rPr>
      </w:pPr>
      <w:r w:rsidRPr="006B370E">
        <w:rPr>
          <w:bCs/>
          <w:color w:val="000000" w:themeColor="text1"/>
          <w:szCs w:val="26"/>
        </w:rPr>
        <w:t xml:space="preserve">Publication of the </w:t>
      </w:r>
      <w:r w:rsidR="0009358A" w:rsidRPr="006B370E">
        <w:rPr>
          <w:bCs/>
          <w:color w:val="000000" w:themeColor="text1"/>
          <w:szCs w:val="26"/>
        </w:rPr>
        <w:t xml:space="preserve">NOD triggers </w:t>
      </w:r>
      <w:proofErr w:type="gramStart"/>
      <w:r w:rsidR="0009358A" w:rsidRPr="006B370E">
        <w:rPr>
          <w:bCs/>
          <w:color w:val="000000" w:themeColor="text1"/>
          <w:szCs w:val="26"/>
        </w:rPr>
        <w:t>30 day</w:t>
      </w:r>
      <w:proofErr w:type="gramEnd"/>
      <w:r w:rsidR="0009358A" w:rsidRPr="006B370E">
        <w:rPr>
          <w:bCs/>
          <w:color w:val="000000" w:themeColor="text1"/>
          <w:szCs w:val="26"/>
        </w:rPr>
        <w:t xml:space="preserve"> statute of limitations on court challenges to the approval under CEQA. </w:t>
      </w:r>
    </w:p>
    <w:p w14:paraId="3388CB9E" w14:textId="77777777" w:rsidR="00F649F3" w:rsidRPr="006B370E" w:rsidRDefault="00F649F3" w:rsidP="00F649F3">
      <w:pPr>
        <w:pStyle w:val="Level3"/>
        <w:numPr>
          <w:ilvl w:val="0"/>
          <w:numId w:val="0"/>
        </w:numPr>
        <w:ind w:left="2880"/>
        <w:rPr>
          <w:bCs/>
          <w:color w:val="000000" w:themeColor="text1"/>
          <w:szCs w:val="26"/>
        </w:rPr>
      </w:pPr>
    </w:p>
    <w:p w14:paraId="5766E878" w14:textId="02C4C465" w:rsidR="00074312" w:rsidRPr="006B370E" w:rsidRDefault="00074312" w:rsidP="00074312">
      <w:pPr>
        <w:pStyle w:val="Level2"/>
        <w:rPr>
          <w:bCs/>
          <w:color w:val="000000" w:themeColor="text1"/>
          <w:szCs w:val="26"/>
        </w:rPr>
      </w:pPr>
      <w:r w:rsidRPr="006B370E">
        <w:rPr>
          <w:bCs/>
          <w:color w:val="000000" w:themeColor="text1"/>
          <w:szCs w:val="26"/>
        </w:rPr>
        <w:lastRenderedPageBreak/>
        <w:t xml:space="preserve">Pitfalls of </w:t>
      </w:r>
      <w:r w:rsidR="006B370E">
        <w:rPr>
          <w:bCs/>
          <w:color w:val="000000" w:themeColor="text1"/>
          <w:szCs w:val="26"/>
        </w:rPr>
        <w:t>ND/MNDs</w:t>
      </w:r>
      <w:r w:rsidRPr="006B370E">
        <w:rPr>
          <w:bCs/>
          <w:color w:val="000000" w:themeColor="text1"/>
          <w:szCs w:val="26"/>
        </w:rPr>
        <w:t xml:space="preserve">: </w:t>
      </w:r>
    </w:p>
    <w:p w14:paraId="21F1302B" w14:textId="77777777" w:rsidR="00074312" w:rsidRPr="006B370E" w:rsidRDefault="00074312" w:rsidP="00074312">
      <w:pPr>
        <w:pStyle w:val="Level3"/>
        <w:rPr>
          <w:color w:val="000000" w:themeColor="text1"/>
          <w:szCs w:val="26"/>
        </w:rPr>
      </w:pPr>
      <w:r w:rsidRPr="006B370E">
        <w:rPr>
          <w:color w:val="000000" w:themeColor="text1"/>
          <w:szCs w:val="26"/>
        </w:rPr>
        <w:t xml:space="preserve">Some degree of deferral is more likely to be allowed where an EIR is being prepared rather than a ND or MND. </w:t>
      </w:r>
    </w:p>
    <w:p w14:paraId="23C2532A" w14:textId="5DF0E694" w:rsidR="00074312" w:rsidRPr="006B370E" w:rsidRDefault="00074312" w:rsidP="00DF00C3">
      <w:pPr>
        <w:pStyle w:val="Level3"/>
        <w:rPr>
          <w:color w:val="000000" w:themeColor="text1"/>
          <w:szCs w:val="26"/>
        </w:rPr>
      </w:pPr>
      <w:r w:rsidRPr="006B370E">
        <w:rPr>
          <w:color w:val="000000" w:themeColor="text1"/>
          <w:szCs w:val="26"/>
        </w:rPr>
        <w:t>If impact is uncertain because of lack of data or information, it’s harder to demonstrate to the requisite level that there is no significant impact</w:t>
      </w:r>
      <w:r w:rsidR="006B370E">
        <w:rPr>
          <w:color w:val="000000" w:themeColor="text1"/>
          <w:szCs w:val="26"/>
        </w:rPr>
        <w:t xml:space="preserve"> in a ND/MND.</w:t>
      </w:r>
    </w:p>
    <w:p w14:paraId="1519F8C3" w14:textId="1169D2A2" w:rsidR="00137248" w:rsidRPr="006B370E" w:rsidRDefault="006E29ED" w:rsidP="00A91A18">
      <w:pPr>
        <w:pStyle w:val="Level1"/>
        <w:keepLines/>
        <w:rPr>
          <w:color w:val="000000" w:themeColor="text1"/>
          <w:szCs w:val="26"/>
          <w:u w:val="none"/>
        </w:rPr>
      </w:pPr>
      <w:r w:rsidRPr="006B370E">
        <w:rPr>
          <w:color w:val="000000" w:themeColor="text1"/>
          <w:szCs w:val="26"/>
          <w:u w:val="none"/>
        </w:rPr>
        <w:t xml:space="preserve">Preparing an </w:t>
      </w:r>
      <w:r w:rsidR="00137248" w:rsidRPr="006B370E">
        <w:rPr>
          <w:color w:val="000000" w:themeColor="text1"/>
          <w:szCs w:val="26"/>
          <w:u w:val="none"/>
        </w:rPr>
        <w:t>EIR</w:t>
      </w:r>
    </w:p>
    <w:p w14:paraId="6390C648" w14:textId="555C777B" w:rsidR="00B00A6D" w:rsidRPr="006B370E" w:rsidRDefault="006E29ED" w:rsidP="00B00A6D">
      <w:pPr>
        <w:pStyle w:val="Level2"/>
        <w:rPr>
          <w:bCs/>
          <w:color w:val="000000" w:themeColor="text1"/>
          <w:szCs w:val="26"/>
        </w:rPr>
      </w:pPr>
      <w:r w:rsidRPr="006B370E">
        <w:rPr>
          <w:bCs/>
          <w:color w:val="000000" w:themeColor="text1"/>
          <w:szCs w:val="26"/>
        </w:rPr>
        <w:t xml:space="preserve">Is there an </w:t>
      </w:r>
      <w:r w:rsidR="002172EB" w:rsidRPr="006B370E">
        <w:rPr>
          <w:bCs/>
          <w:color w:val="000000" w:themeColor="text1"/>
          <w:szCs w:val="26"/>
        </w:rPr>
        <w:t>IS</w:t>
      </w:r>
      <w:r w:rsidRPr="006B370E">
        <w:rPr>
          <w:bCs/>
          <w:color w:val="000000" w:themeColor="text1"/>
          <w:szCs w:val="26"/>
        </w:rPr>
        <w:t>?</w:t>
      </w:r>
      <w:r w:rsidR="00DB52E6" w:rsidRPr="006B370E">
        <w:rPr>
          <w:bCs/>
          <w:color w:val="000000" w:themeColor="text1"/>
          <w:szCs w:val="26"/>
        </w:rPr>
        <w:t xml:space="preserve"> </w:t>
      </w:r>
      <w:r w:rsidR="00B00A6D" w:rsidRPr="006B370E">
        <w:rPr>
          <w:bCs/>
          <w:color w:val="000000" w:themeColor="text1"/>
          <w:szCs w:val="26"/>
        </w:rPr>
        <w:t xml:space="preserve">An IS </w:t>
      </w:r>
      <w:proofErr w:type="spellStart"/>
      <w:r w:rsidR="00B00A6D" w:rsidRPr="006B370E">
        <w:rPr>
          <w:bCs/>
          <w:color w:val="000000" w:themeColor="text1"/>
          <w:szCs w:val="26"/>
        </w:rPr>
        <w:t>is</w:t>
      </w:r>
      <w:proofErr w:type="spellEnd"/>
      <w:r w:rsidR="00B00A6D" w:rsidRPr="006B370E">
        <w:rPr>
          <w:bCs/>
          <w:color w:val="000000" w:themeColor="text1"/>
          <w:szCs w:val="26"/>
        </w:rPr>
        <w:t xml:space="preserve"> not required, but is often helpful for scoping out the EIR, figuring out what other agencies think, and may be helpful to document any topics that are left out of an in-depth analysis.</w:t>
      </w:r>
    </w:p>
    <w:p w14:paraId="520E5E9C" w14:textId="77777777" w:rsidR="00B00A6D" w:rsidRPr="006B370E" w:rsidRDefault="00B00A6D" w:rsidP="00B00A6D">
      <w:pPr>
        <w:pStyle w:val="Level2"/>
        <w:rPr>
          <w:bCs/>
          <w:color w:val="000000" w:themeColor="text1"/>
          <w:szCs w:val="26"/>
        </w:rPr>
      </w:pPr>
      <w:r w:rsidRPr="006B370E">
        <w:rPr>
          <w:bCs/>
          <w:color w:val="000000" w:themeColor="text1"/>
          <w:szCs w:val="26"/>
        </w:rPr>
        <w:t>The EIR Process</w:t>
      </w:r>
    </w:p>
    <w:p w14:paraId="0C5057F9" w14:textId="2C913E21" w:rsidR="00B00A6D" w:rsidRPr="006B370E" w:rsidRDefault="00B00A6D" w:rsidP="00720ADE">
      <w:pPr>
        <w:pStyle w:val="Level3"/>
        <w:rPr>
          <w:bCs/>
          <w:color w:val="000000" w:themeColor="text1"/>
          <w:szCs w:val="26"/>
        </w:rPr>
      </w:pPr>
      <w:r w:rsidRPr="006B370E">
        <w:rPr>
          <w:bCs/>
          <w:color w:val="000000" w:themeColor="text1"/>
          <w:szCs w:val="26"/>
        </w:rPr>
        <w:t>N</w:t>
      </w:r>
      <w:r w:rsidR="00ED1306" w:rsidRPr="006B370E">
        <w:rPr>
          <w:bCs/>
          <w:color w:val="000000" w:themeColor="text1"/>
          <w:szCs w:val="26"/>
        </w:rPr>
        <w:t>otice of Preparation/Scoping.</w:t>
      </w:r>
      <w:r w:rsidR="00DB52E6" w:rsidRPr="006B370E">
        <w:rPr>
          <w:bCs/>
          <w:color w:val="000000" w:themeColor="text1"/>
          <w:szCs w:val="26"/>
        </w:rPr>
        <w:t xml:space="preserve"> </w:t>
      </w:r>
      <w:r w:rsidR="00ED1306" w:rsidRPr="006B370E">
        <w:rPr>
          <w:bCs/>
          <w:color w:val="000000" w:themeColor="text1"/>
          <w:szCs w:val="26"/>
        </w:rPr>
        <w:t>The first step in preparing an EIR is to determine the scope of the EIR in consultation with agencies, the public, and the project proponent (applicant).</w:t>
      </w:r>
    </w:p>
    <w:p w14:paraId="73C118F5" w14:textId="0CD68E91" w:rsidR="00AE090F" w:rsidRPr="006B370E" w:rsidRDefault="00ED1306" w:rsidP="003C2145">
      <w:pPr>
        <w:pStyle w:val="Level3"/>
        <w:rPr>
          <w:bCs/>
          <w:color w:val="000000" w:themeColor="text1"/>
          <w:szCs w:val="26"/>
        </w:rPr>
      </w:pPr>
      <w:r w:rsidRPr="006B370E">
        <w:rPr>
          <w:bCs/>
          <w:color w:val="000000" w:themeColor="text1"/>
          <w:szCs w:val="26"/>
        </w:rPr>
        <w:t>Prepare the Draft EIR.</w:t>
      </w:r>
      <w:r w:rsidR="00DB52E6" w:rsidRPr="006B370E">
        <w:rPr>
          <w:bCs/>
          <w:color w:val="000000" w:themeColor="text1"/>
          <w:szCs w:val="26"/>
        </w:rPr>
        <w:t xml:space="preserve"> </w:t>
      </w:r>
      <w:r w:rsidRPr="006B370E">
        <w:rPr>
          <w:bCs/>
          <w:color w:val="000000" w:themeColor="text1"/>
          <w:szCs w:val="26"/>
        </w:rPr>
        <w:t>Following the scoping process, either the agency prepare</w:t>
      </w:r>
      <w:r w:rsidR="00AE090F" w:rsidRPr="006B370E">
        <w:rPr>
          <w:bCs/>
          <w:color w:val="000000" w:themeColor="text1"/>
          <w:szCs w:val="26"/>
        </w:rPr>
        <w:t>s</w:t>
      </w:r>
      <w:r w:rsidRPr="006B370E">
        <w:rPr>
          <w:bCs/>
          <w:color w:val="000000" w:themeColor="text1"/>
          <w:szCs w:val="26"/>
        </w:rPr>
        <w:t xml:space="preserve"> a Draft EIR</w:t>
      </w:r>
      <w:r w:rsidR="00AE090F" w:rsidRPr="006B370E">
        <w:rPr>
          <w:bCs/>
          <w:color w:val="000000" w:themeColor="text1"/>
          <w:szCs w:val="26"/>
        </w:rPr>
        <w:t xml:space="preserve"> or</w:t>
      </w:r>
      <w:r w:rsidRPr="006B370E">
        <w:rPr>
          <w:bCs/>
          <w:color w:val="000000" w:themeColor="text1"/>
          <w:szCs w:val="26"/>
        </w:rPr>
        <w:t xml:space="preserve"> the applicant’s consultant can prepare the CEQA documents, as long as the agency independently reviews, evaluates, and exercises judgment over the document and the issues it raises and addresses. </w:t>
      </w:r>
      <w:r w:rsidR="00AE090F" w:rsidRPr="006B370E">
        <w:rPr>
          <w:bCs/>
          <w:color w:val="000000" w:themeColor="text1"/>
          <w:szCs w:val="26"/>
        </w:rPr>
        <w:t>If a Tribe is an applicant, it may engage a consultant in this way.</w:t>
      </w:r>
      <w:r w:rsidR="00DB52E6" w:rsidRPr="006B370E">
        <w:rPr>
          <w:bCs/>
          <w:color w:val="000000" w:themeColor="text1"/>
          <w:szCs w:val="26"/>
        </w:rPr>
        <w:t xml:space="preserve"> </w:t>
      </w:r>
    </w:p>
    <w:p w14:paraId="34A5172E" w14:textId="7F762D9F" w:rsidR="00ED1306" w:rsidRPr="006B370E" w:rsidRDefault="00ED1306" w:rsidP="003C2145">
      <w:pPr>
        <w:pStyle w:val="Level3"/>
        <w:rPr>
          <w:bCs/>
          <w:color w:val="000000" w:themeColor="text1"/>
          <w:szCs w:val="26"/>
        </w:rPr>
      </w:pPr>
      <w:r w:rsidRPr="006B370E">
        <w:rPr>
          <w:bCs/>
          <w:color w:val="000000" w:themeColor="text1"/>
          <w:szCs w:val="26"/>
        </w:rPr>
        <w:t>The draft EIR must be released for public comment for at least 30 days but no more than 60 days, unless there are unusual circumstances.</w:t>
      </w:r>
    </w:p>
    <w:p w14:paraId="014BA202" w14:textId="7C3B1204" w:rsidR="00B00A6D" w:rsidRPr="006B370E" w:rsidRDefault="00ED1306" w:rsidP="00B00A6D">
      <w:pPr>
        <w:pStyle w:val="Level3"/>
        <w:rPr>
          <w:bCs/>
          <w:color w:val="000000" w:themeColor="text1"/>
          <w:szCs w:val="26"/>
        </w:rPr>
      </w:pPr>
      <w:r w:rsidRPr="006B370E">
        <w:rPr>
          <w:bCs/>
          <w:color w:val="000000" w:themeColor="text1"/>
          <w:szCs w:val="26"/>
        </w:rPr>
        <w:t>Notice of Completion (NOC) is filed</w:t>
      </w:r>
      <w:r w:rsidR="00B00A6D" w:rsidRPr="006B370E">
        <w:rPr>
          <w:bCs/>
          <w:color w:val="000000" w:themeColor="text1"/>
          <w:szCs w:val="26"/>
        </w:rPr>
        <w:t xml:space="preserve"> with State Clearinghouse and </w:t>
      </w:r>
      <w:r w:rsidRPr="006B370E">
        <w:rPr>
          <w:bCs/>
          <w:color w:val="000000" w:themeColor="text1"/>
          <w:szCs w:val="26"/>
        </w:rPr>
        <w:t>Notice of Availability (NOA)</w:t>
      </w:r>
      <w:r w:rsidR="00B00A6D" w:rsidRPr="006B370E">
        <w:rPr>
          <w:bCs/>
          <w:color w:val="000000" w:themeColor="text1"/>
          <w:szCs w:val="26"/>
        </w:rPr>
        <w:t xml:space="preserve"> for DEIR</w:t>
      </w:r>
      <w:r w:rsidRPr="006B370E">
        <w:rPr>
          <w:bCs/>
          <w:color w:val="000000" w:themeColor="text1"/>
          <w:szCs w:val="26"/>
        </w:rPr>
        <w:t xml:space="preserve"> is published, mailed, and posted on the agency’s website.</w:t>
      </w:r>
    </w:p>
    <w:p w14:paraId="088DC3E8" w14:textId="441343DC" w:rsidR="00ED1306" w:rsidRPr="006B370E" w:rsidRDefault="00ED1306" w:rsidP="00ED1306">
      <w:pPr>
        <w:pStyle w:val="Level3"/>
        <w:rPr>
          <w:bCs/>
          <w:color w:val="000000" w:themeColor="text1"/>
          <w:szCs w:val="26"/>
        </w:rPr>
      </w:pPr>
      <w:r w:rsidRPr="006B370E">
        <w:rPr>
          <w:bCs/>
          <w:color w:val="000000" w:themeColor="text1"/>
          <w:szCs w:val="26"/>
        </w:rPr>
        <w:t xml:space="preserve">Prepare the </w:t>
      </w:r>
      <w:r w:rsidR="00B00A6D" w:rsidRPr="006B370E">
        <w:rPr>
          <w:bCs/>
          <w:color w:val="000000" w:themeColor="text1"/>
          <w:szCs w:val="26"/>
        </w:rPr>
        <w:t>Final EIR</w:t>
      </w:r>
      <w:r w:rsidRPr="006B370E">
        <w:rPr>
          <w:bCs/>
          <w:color w:val="000000" w:themeColor="text1"/>
          <w:szCs w:val="26"/>
        </w:rPr>
        <w:t>.</w:t>
      </w:r>
      <w:r w:rsidR="00DB52E6" w:rsidRPr="006B370E">
        <w:rPr>
          <w:bCs/>
          <w:color w:val="000000" w:themeColor="text1"/>
          <w:szCs w:val="26"/>
        </w:rPr>
        <w:t xml:space="preserve"> </w:t>
      </w:r>
      <w:r w:rsidRPr="006B370E">
        <w:rPr>
          <w:bCs/>
          <w:color w:val="000000" w:themeColor="text1"/>
          <w:szCs w:val="26"/>
        </w:rPr>
        <w:t>The Final EIR consist</w:t>
      </w:r>
      <w:r w:rsidR="002172EB" w:rsidRPr="006B370E">
        <w:rPr>
          <w:bCs/>
          <w:color w:val="000000" w:themeColor="text1"/>
          <w:szCs w:val="26"/>
        </w:rPr>
        <w:t>s</w:t>
      </w:r>
      <w:r w:rsidRPr="006B370E">
        <w:rPr>
          <w:bCs/>
          <w:color w:val="000000" w:themeColor="text1"/>
          <w:szCs w:val="26"/>
        </w:rPr>
        <w:t xml:space="preserve"> of:</w:t>
      </w:r>
    </w:p>
    <w:p w14:paraId="58AC7B84" w14:textId="77777777" w:rsidR="00ED1306" w:rsidRPr="006B370E" w:rsidRDefault="00ED1306" w:rsidP="00ED1306">
      <w:pPr>
        <w:pStyle w:val="Level4"/>
        <w:rPr>
          <w:bCs/>
          <w:color w:val="000000" w:themeColor="text1"/>
          <w:szCs w:val="26"/>
        </w:rPr>
      </w:pPr>
      <w:r w:rsidRPr="006B370E">
        <w:rPr>
          <w:bCs/>
          <w:color w:val="000000" w:themeColor="text1"/>
          <w:szCs w:val="26"/>
        </w:rPr>
        <w:t>The Draft EIR;</w:t>
      </w:r>
    </w:p>
    <w:p w14:paraId="116F3B1E" w14:textId="1E280ECB" w:rsidR="00773E0A" w:rsidRPr="006B370E" w:rsidRDefault="00AE090F" w:rsidP="00E5249D">
      <w:pPr>
        <w:pStyle w:val="Level4"/>
        <w:rPr>
          <w:bCs/>
          <w:color w:val="000000" w:themeColor="text1"/>
          <w:szCs w:val="26"/>
        </w:rPr>
      </w:pPr>
      <w:r w:rsidRPr="006B370E">
        <w:rPr>
          <w:bCs/>
          <w:color w:val="000000" w:themeColor="text1"/>
          <w:szCs w:val="26"/>
        </w:rPr>
        <w:t>The public c</w:t>
      </w:r>
      <w:r w:rsidR="00ED1306" w:rsidRPr="006B370E">
        <w:rPr>
          <w:bCs/>
          <w:color w:val="000000" w:themeColor="text1"/>
          <w:szCs w:val="26"/>
        </w:rPr>
        <w:t xml:space="preserve">omments and recommendations received on the </w:t>
      </w:r>
      <w:r w:rsidR="00773E0A" w:rsidRPr="006B370E">
        <w:rPr>
          <w:bCs/>
          <w:color w:val="000000" w:themeColor="text1"/>
          <w:szCs w:val="26"/>
        </w:rPr>
        <w:t>D</w:t>
      </w:r>
      <w:r w:rsidR="00ED1306" w:rsidRPr="006B370E">
        <w:rPr>
          <w:bCs/>
          <w:color w:val="000000" w:themeColor="text1"/>
          <w:szCs w:val="26"/>
        </w:rPr>
        <w:t>raft EIR;</w:t>
      </w:r>
      <w:r w:rsidR="00BB3F49" w:rsidRPr="006B370E">
        <w:rPr>
          <w:bCs/>
          <w:color w:val="000000" w:themeColor="text1"/>
          <w:szCs w:val="26"/>
        </w:rPr>
        <w:t xml:space="preserve"> and</w:t>
      </w:r>
    </w:p>
    <w:p w14:paraId="4D92E331" w14:textId="7B0A9954" w:rsidR="00B00A6D" w:rsidRPr="006B370E" w:rsidRDefault="00773E0A" w:rsidP="00BB3F49">
      <w:pPr>
        <w:pStyle w:val="Level4"/>
        <w:rPr>
          <w:bCs/>
          <w:color w:val="000000" w:themeColor="text1"/>
          <w:szCs w:val="26"/>
        </w:rPr>
      </w:pPr>
      <w:r w:rsidRPr="006B370E">
        <w:rPr>
          <w:bCs/>
          <w:color w:val="000000" w:themeColor="text1"/>
          <w:szCs w:val="26"/>
        </w:rPr>
        <w:t>T</w:t>
      </w:r>
      <w:r w:rsidR="00ED1306" w:rsidRPr="006B370E">
        <w:rPr>
          <w:bCs/>
          <w:color w:val="000000" w:themeColor="text1"/>
          <w:szCs w:val="26"/>
        </w:rPr>
        <w:t>he responses</w:t>
      </w:r>
      <w:r w:rsidRPr="006B370E">
        <w:rPr>
          <w:bCs/>
          <w:color w:val="000000" w:themeColor="text1"/>
          <w:szCs w:val="26"/>
        </w:rPr>
        <w:t xml:space="preserve"> </w:t>
      </w:r>
      <w:r w:rsidR="00ED1306" w:rsidRPr="006B370E">
        <w:rPr>
          <w:bCs/>
          <w:color w:val="000000" w:themeColor="text1"/>
          <w:szCs w:val="26"/>
        </w:rPr>
        <w:t>of the lead agency to the significant environmental points</w:t>
      </w:r>
      <w:r w:rsidRPr="006B370E">
        <w:rPr>
          <w:bCs/>
          <w:color w:val="000000" w:themeColor="text1"/>
          <w:szCs w:val="26"/>
        </w:rPr>
        <w:t xml:space="preserve"> </w:t>
      </w:r>
      <w:r w:rsidR="00ED1306" w:rsidRPr="006B370E">
        <w:rPr>
          <w:bCs/>
          <w:color w:val="000000" w:themeColor="text1"/>
          <w:szCs w:val="26"/>
        </w:rPr>
        <w:t>raised in the review and consultation process</w:t>
      </w:r>
      <w:r w:rsidR="006B370E">
        <w:rPr>
          <w:bCs/>
          <w:color w:val="000000" w:themeColor="text1"/>
          <w:szCs w:val="26"/>
        </w:rPr>
        <w:t xml:space="preserve"> (“Response to Comments”).</w:t>
      </w:r>
    </w:p>
    <w:p w14:paraId="2D3C49DA" w14:textId="60683E6E" w:rsidR="00B064D2" w:rsidRPr="006B370E" w:rsidRDefault="00773E0A" w:rsidP="00B064D2">
      <w:pPr>
        <w:pStyle w:val="Level3"/>
        <w:rPr>
          <w:bCs/>
          <w:color w:val="000000" w:themeColor="text1"/>
          <w:szCs w:val="26"/>
        </w:rPr>
      </w:pPr>
      <w:r w:rsidRPr="006B370E">
        <w:rPr>
          <w:bCs/>
          <w:color w:val="000000" w:themeColor="text1"/>
          <w:szCs w:val="26"/>
        </w:rPr>
        <w:t xml:space="preserve">Before action can be taken on the Final EIR, a </w:t>
      </w:r>
      <w:r w:rsidR="00B00A6D" w:rsidRPr="006B370E">
        <w:rPr>
          <w:bCs/>
          <w:color w:val="000000" w:themeColor="text1"/>
          <w:szCs w:val="26"/>
        </w:rPr>
        <w:t xml:space="preserve">10-day notice </w:t>
      </w:r>
      <w:r w:rsidRPr="006B370E">
        <w:rPr>
          <w:bCs/>
          <w:color w:val="000000" w:themeColor="text1"/>
          <w:szCs w:val="26"/>
        </w:rPr>
        <w:t xml:space="preserve">must be provided </w:t>
      </w:r>
      <w:r w:rsidR="00B00A6D" w:rsidRPr="006B370E">
        <w:rPr>
          <w:bCs/>
          <w:color w:val="000000" w:themeColor="text1"/>
          <w:szCs w:val="26"/>
        </w:rPr>
        <w:t>to public agencies</w:t>
      </w:r>
      <w:r w:rsidRPr="006B370E">
        <w:rPr>
          <w:bCs/>
          <w:color w:val="000000" w:themeColor="text1"/>
          <w:szCs w:val="26"/>
        </w:rPr>
        <w:t xml:space="preserve"> to allow time to the review the Final EIR</w:t>
      </w:r>
      <w:r w:rsidR="00B064D2" w:rsidRPr="006B370E">
        <w:rPr>
          <w:bCs/>
          <w:color w:val="000000" w:themeColor="text1"/>
          <w:szCs w:val="26"/>
        </w:rPr>
        <w:t>.</w:t>
      </w:r>
    </w:p>
    <w:p w14:paraId="6ADD8329" w14:textId="4720DC6F" w:rsidR="00B00A6D" w:rsidRPr="006B370E" w:rsidRDefault="00773E0A" w:rsidP="00525638">
      <w:pPr>
        <w:pStyle w:val="Level3"/>
        <w:rPr>
          <w:bCs/>
          <w:color w:val="000000" w:themeColor="text1"/>
          <w:szCs w:val="26"/>
        </w:rPr>
      </w:pPr>
      <w:r w:rsidRPr="006B370E">
        <w:rPr>
          <w:bCs/>
          <w:color w:val="000000" w:themeColor="text1"/>
          <w:szCs w:val="26"/>
        </w:rPr>
        <w:t>Once a Final EIR has been certified and a decision has been made on the pr</w:t>
      </w:r>
      <w:r w:rsidR="006E29ED" w:rsidRPr="006B370E">
        <w:rPr>
          <w:bCs/>
          <w:color w:val="000000" w:themeColor="text1"/>
          <w:szCs w:val="26"/>
        </w:rPr>
        <w:t>oject, the agency files a NOD with the County Clerk</w:t>
      </w:r>
      <w:r w:rsidR="006A4A04" w:rsidRPr="006B370E">
        <w:rPr>
          <w:bCs/>
          <w:color w:val="000000" w:themeColor="text1"/>
          <w:szCs w:val="26"/>
        </w:rPr>
        <w:t xml:space="preserve"> and the State Clearinghouse.</w:t>
      </w:r>
    </w:p>
    <w:p w14:paraId="0CF627DB" w14:textId="1BC774AC" w:rsidR="00B064D2" w:rsidRPr="006B370E" w:rsidRDefault="00B064D2" w:rsidP="006B2539">
      <w:pPr>
        <w:pStyle w:val="Level3"/>
        <w:rPr>
          <w:bCs/>
          <w:color w:val="000000" w:themeColor="text1"/>
          <w:szCs w:val="26"/>
        </w:rPr>
      </w:pPr>
      <w:r w:rsidRPr="006B370E">
        <w:rPr>
          <w:bCs/>
          <w:color w:val="000000" w:themeColor="text1"/>
          <w:szCs w:val="26"/>
        </w:rPr>
        <w:lastRenderedPageBreak/>
        <w:t>When an agency makes CEQA findings for any project that is approved subject to mitigation measures in an EIR, or when an agency adopts a mitigated negative declaration, the agency must impose a Mitigation Monitoring and Reporting Program (MMRP) to ensure implementation of the mitigation measures and project revisions that are required by the agency.</w:t>
      </w:r>
    </w:p>
    <w:p w14:paraId="4715C4FC" w14:textId="3D64F190" w:rsidR="00137248" w:rsidRPr="006B370E" w:rsidRDefault="006E29ED" w:rsidP="00137248">
      <w:pPr>
        <w:pStyle w:val="Level2"/>
        <w:rPr>
          <w:b/>
          <w:color w:val="000000" w:themeColor="text1"/>
          <w:szCs w:val="26"/>
        </w:rPr>
      </w:pPr>
      <w:r w:rsidRPr="006B370E">
        <w:rPr>
          <w:b/>
          <w:color w:val="000000" w:themeColor="text1"/>
          <w:szCs w:val="26"/>
        </w:rPr>
        <w:t xml:space="preserve">EIR </w:t>
      </w:r>
      <w:r w:rsidR="00137248" w:rsidRPr="006B370E">
        <w:rPr>
          <w:b/>
          <w:color w:val="000000" w:themeColor="text1"/>
          <w:szCs w:val="26"/>
        </w:rPr>
        <w:t>Level of Analysis</w:t>
      </w:r>
    </w:p>
    <w:p w14:paraId="2932DFBD" w14:textId="7100C5C3" w:rsidR="00137248" w:rsidRPr="006B370E" w:rsidRDefault="00137248" w:rsidP="00137248">
      <w:pPr>
        <w:pStyle w:val="Level3"/>
        <w:rPr>
          <w:bCs/>
          <w:color w:val="000000" w:themeColor="text1"/>
          <w:szCs w:val="26"/>
        </w:rPr>
      </w:pPr>
      <w:r w:rsidRPr="006B370E">
        <w:rPr>
          <w:bCs/>
          <w:color w:val="000000" w:themeColor="text1"/>
          <w:szCs w:val="26"/>
        </w:rPr>
        <w:t>The level of analysis in the EIR need only be as great as the level of detail of the project.</w:t>
      </w:r>
      <w:r w:rsidR="00DB52E6" w:rsidRPr="006B370E">
        <w:rPr>
          <w:bCs/>
          <w:color w:val="000000" w:themeColor="text1"/>
          <w:szCs w:val="26"/>
        </w:rPr>
        <w:t xml:space="preserve"> </w:t>
      </w:r>
      <w:r w:rsidRPr="006B370E">
        <w:rPr>
          <w:bCs/>
          <w:color w:val="000000" w:themeColor="text1"/>
          <w:szCs w:val="26"/>
        </w:rPr>
        <w:t>There are multiple forms of EIRs (program, staged, master, subsequent, supplemental, focused).</w:t>
      </w:r>
      <w:r w:rsidR="00DB52E6" w:rsidRPr="006B370E">
        <w:rPr>
          <w:bCs/>
          <w:color w:val="000000" w:themeColor="text1"/>
          <w:szCs w:val="26"/>
        </w:rPr>
        <w:t xml:space="preserve"> </w:t>
      </w:r>
      <w:r w:rsidRPr="006B370E">
        <w:rPr>
          <w:bCs/>
          <w:color w:val="000000" w:themeColor="text1"/>
          <w:szCs w:val="26"/>
        </w:rPr>
        <w:t>The analysis should match the project and how much information is known.</w:t>
      </w:r>
      <w:r w:rsidR="00DB52E6" w:rsidRPr="006B370E">
        <w:rPr>
          <w:bCs/>
          <w:color w:val="000000" w:themeColor="text1"/>
          <w:szCs w:val="26"/>
        </w:rPr>
        <w:t xml:space="preserve"> </w:t>
      </w:r>
      <w:r w:rsidRPr="006B370E">
        <w:rPr>
          <w:bCs/>
          <w:color w:val="000000" w:themeColor="text1"/>
          <w:szCs w:val="26"/>
        </w:rPr>
        <w:t xml:space="preserve">The level of analysis completed for a known development project (for instance, a </w:t>
      </w:r>
      <w:r w:rsidR="00CD5811" w:rsidRPr="006B370E">
        <w:rPr>
          <w:bCs/>
          <w:color w:val="000000" w:themeColor="text1"/>
          <w:szCs w:val="26"/>
        </w:rPr>
        <w:t>1</w:t>
      </w:r>
      <w:r w:rsidRPr="006B370E">
        <w:rPr>
          <w:bCs/>
          <w:color w:val="000000" w:themeColor="text1"/>
          <w:szCs w:val="26"/>
        </w:rPr>
        <w:t>00,000 square foot c</w:t>
      </w:r>
      <w:r w:rsidR="00CD5811" w:rsidRPr="006B370E">
        <w:rPr>
          <w:bCs/>
          <w:color w:val="000000" w:themeColor="text1"/>
          <w:szCs w:val="26"/>
        </w:rPr>
        <w:t>ommunity</w:t>
      </w:r>
      <w:r w:rsidRPr="006B370E">
        <w:rPr>
          <w:bCs/>
          <w:color w:val="000000" w:themeColor="text1"/>
          <w:szCs w:val="26"/>
        </w:rPr>
        <w:t xml:space="preserve"> center powered by renewable energy with </w:t>
      </w:r>
      <w:r w:rsidR="0040139D" w:rsidRPr="006B370E">
        <w:rPr>
          <w:bCs/>
          <w:color w:val="000000" w:themeColor="text1"/>
          <w:szCs w:val="26"/>
        </w:rPr>
        <w:t>3</w:t>
      </w:r>
      <w:r w:rsidRPr="006B370E">
        <w:rPr>
          <w:bCs/>
          <w:color w:val="000000" w:themeColor="text1"/>
          <w:szCs w:val="26"/>
        </w:rPr>
        <w:t xml:space="preserve">00 parking spaces located on 10 acres at </w:t>
      </w:r>
      <w:r w:rsidR="00CD5811" w:rsidRPr="006B370E">
        <w:rPr>
          <w:bCs/>
          <w:color w:val="000000" w:themeColor="text1"/>
          <w:szCs w:val="26"/>
        </w:rPr>
        <w:t>a particular</w:t>
      </w:r>
      <w:r w:rsidRPr="006B370E">
        <w:rPr>
          <w:bCs/>
          <w:color w:val="000000" w:themeColor="text1"/>
          <w:szCs w:val="26"/>
        </w:rPr>
        <w:t xml:space="preserve"> intersection) is </w:t>
      </w:r>
      <w:proofErr w:type="gramStart"/>
      <w:r w:rsidRPr="006B370E">
        <w:rPr>
          <w:bCs/>
          <w:color w:val="000000" w:themeColor="text1"/>
          <w:szCs w:val="26"/>
        </w:rPr>
        <w:t>more fine</w:t>
      </w:r>
      <w:proofErr w:type="gramEnd"/>
      <w:r w:rsidRPr="006B370E">
        <w:rPr>
          <w:bCs/>
          <w:color w:val="000000" w:themeColor="text1"/>
          <w:szCs w:val="26"/>
        </w:rPr>
        <w:t xml:space="preserve"> grained than the analysis for a </w:t>
      </w:r>
      <w:r w:rsidR="00CD5811" w:rsidRPr="006B370E">
        <w:rPr>
          <w:bCs/>
          <w:color w:val="000000" w:themeColor="text1"/>
          <w:szCs w:val="26"/>
        </w:rPr>
        <w:t>countywide Fire Adaptation</w:t>
      </w:r>
      <w:r w:rsidRPr="006B370E">
        <w:rPr>
          <w:bCs/>
          <w:color w:val="000000" w:themeColor="text1"/>
          <w:szCs w:val="26"/>
        </w:rPr>
        <w:t xml:space="preserve"> Plan.</w:t>
      </w:r>
    </w:p>
    <w:p w14:paraId="1FBE0BE9" w14:textId="363BF84C" w:rsidR="00137248" w:rsidRPr="006B370E" w:rsidRDefault="00137248" w:rsidP="00137248">
      <w:pPr>
        <w:pStyle w:val="Level3"/>
        <w:rPr>
          <w:bCs/>
          <w:color w:val="000000" w:themeColor="text1"/>
          <w:szCs w:val="26"/>
        </w:rPr>
      </w:pPr>
      <w:r w:rsidRPr="006B370E">
        <w:rPr>
          <w:bCs/>
          <w:color w:val="000000" w:themeColor="text1"/>
          <w:szCs w:val="26"/>
        </w:rPr>
        <w:t xml:space="preserve">Also, it is </w:t>
      </w:r>
      <w:r w:rsidR="006B370E">
        <w:rPr>
          <w:bCs/>
          <w:color w:val="000000" w:themeColor="text1"/>
          <w:szCs w:val="26"/>
        </w:rPr>
        <w:t>acceptable</w:t>
      </w:r>
      <w:r w:rsidRPr="006B370E">
        <w:rPr>
          <w:bCs/>
          <w:color w:val="000000" w:themeColor="text1"/>
          <w:szCs w:val="26"/>
        </w:rPr>
        <w:t xml:space="preserve"> to use a program EIR and to defer project-level analysis to </w:t>
      </w:r>
      <w:r w:rsidR="0040139D" w:rsidRPr="006B370E">
        <w:rPr>
          <w:bCs/>
          <w:color w:val="000000" w:themeColor="text1"/>
          <w:szCs w:val="26"/>
        </w:rPr>
        <w:t xml:space="preserve">a </w:t>
      </w:r>
      <w:r w:rsidRPr="006B370E">
        <w:rPr>
          <w:bCs/>
          <w:color w:val="000000" w:themeColor="text1"/>
          <w:szCs w:val="26"/>
        </w:rPr>
        <w:t>future, tiered EIR when impacts or mitigation measures are not determined by the first-tier approval process.</w:t>
      </w:r>
      <w:r w:rsidR="00DB52E6" w:rsidRPr="006B370E">
        <w:rPr>
          <w:bCs/>
          <w:color w:val="000000" w:themeColor="text1"/>
          <w:szCs w:val="26"/>
        </w:rPr>
        <w:t xml:space="preserve"> </w:t>
      </w:r>
      <w:r w:rsidR="006B370E">
        <w:rPr>
          <w:bCs/>
          <w:color w:val="000000" w:themeColor="text1"/>
          <w:szCs w:val="26"/>
        </w:rPr>
        <w:t xml:space="preserve">However, </w:t>
      </w:r>
      <w:r w:rsidRPr="006B370E">
        <w:rPr>
          <w:bCs/>
          <w:color w:val="000000" w:themeColor="text1"/>
          <w:szCs w:val="26"/>
        </w:rPr>
        <w:t>it should be acknowledged that the Program EIR can only do so much and that subsequent environmental review will be required and impacts mitigated at that time.</w:t>
      </w:r>
      <w:r w:rsidR="00DB52E6" w:rsidRPr="006B370E">
        <w:rPr>
          <w:bCs/>
          <w:color w:val="000000" w:themeColor="text1"/>
          <w:szCs w:val="26"/>
        </w:rPr>
        <w:t xml:space="preserve"> </w:t>
      </w:r>
      <w:r w:rsidRPr="006B370E">
        <w:rPr>
          <w:bCs/>
          <w:color w:val="000000" w:themeColor="text1"/>
          <w:szCs w:val="26"/>
        </w:rPr>
        <w:t xml:space="preserve">This is sometimes an inefficient and ineffective approach to </w:t>
      </w:r>
      <w:r w:rsidR="0040139D" w:rsidRPr="006B370E">
        <w:rPr>
          <w:bCs/>
          <w:color w:val="000000" w:themeColor="text1"/>
          <w:szCs w:val="26"/>
        </w:rPr>
        <w:t xml:space="preserve">the </w:t>
      </w:r>
      <w:r w:rsidRPr="006B370E">
        <w:rPr>
          <w:bCs/>
          <w:color w:val="000000" w:themeColor="text1"/>
          <w:szCs w:val="26"/>
        </w:rPr>
        <w:t>environmental review</w:t>
      </w:r>
      <w:r w:rsidR="0040139D" w:rsidRPr="006B370E">
        <w:rPr>
          <w:bCs/>
          <w:color w:val="000000" w:themeColor="text1"/>
          <w:szCs w:val="26"/>
        </w:rPr>
        <w:t xml:space="preserve"> process</w:t>
      </w:r>
      <w:r w:rsidRPr="006B370E">
        <w:rPr>
          <w:bCs/>
          <w:color w:val="000000" w:themeColor="text1"/>
          <w:szCs w:val="26"/>
        </w:rPr>
        <w:t>.</w:t>
      </w:r>
    </w:p>
    <w:p w14:paraId="4DAA77FC" w14:textId="00BF7A89" w:rsidR="00A03D69" w:rsidRPr="006B370E" w:rsidRDefault="00A03D69" w:rsidP="00A03D69">
      <w:pPr>
        <w:pStyle w:val="Level2"/>
        <w:rPr>
          <w:b/>
          <w:color w:val="000000" w:themeColor="text1"/>
          <w:szCs w:val="26"/>
        </w:rPr>
      </w:pPr>
      <w:r w:rsidRPr="006B370E">
        <w:rPr>
          <w:b/>
          <w:color w:val="000000" w:themeColor="text1"/>
          <w:szCs w:val="26"/>
        </w:rPr>
        <w:t>Significant Impacts/</w:t>
      </w:r>
      <w:r w:rsidR="00CB0818" w:rsidRPr="006B370E">
        <w:rPr>
          <w:b/>
          <w:color w:val="000000" w:themeColor="text1"/>
          <w:szCs w:val="26"/>
        </w:rPr>
        <w:t>T</w:t>
      </w:r>
      <w:r w:rsidRPr="006B370E">
        <w:rPr>
          <w:b/>
          <w:color w:val="000000" w:themeColor="text1"/>
          <w:szCs w:val="26"/>
        </w:rPr>
        <w:t>hresholds of Significance</w:t>
      </w:r>
    </w:p>
    <w:p w14:paraId="1FC9DCCF" w14:textId="7099D97A" w:rsidR="00A03D69" w:rsidRPr="006B370E" w:rsidRDefault="00CB0818" w:rsidP="00A03D69">
      <w:pPr>
        <w:pStyle w:val="Level3"/>
        <w:rPr>
          <w:bCs/>
          <w:color w:val="000000" w:themeColor="text1"/>
          <w:szCs w:val="26"/>
        </w:rPr>
      </w:pPr>
      <w:r w:rsidRPr="006B370E">
        <w:rPr>
          <w:bCs/>
          <w:color w:val="000000" w:themeColor="text1"/>
          <w:szCs w:val="26"/>
        </w:rPr>
        <w:t>An EIR m</w:t>
      </w:r>
      <w:r w:rsidR="00A03D69" w:rsidRPr="006B370E">
        <w:rPr>
          <w:bCs/>
          <w:color w:val="000000" w:themeColor="text1"/>
          <w:szCs w:val="26"/>
        </w:rPr>
        <w:t>ust use thresholds of significance that are supported by substantial evidence to determine whether an impact is significant.</w:t>
      </w:r>
      <w:r w:rsidR="00DB52E6" w:rsidRPr="006B370E">
        <w:rPr>
          <w:bCs/>
          <w:color w:val="000000" w:themeColor="text1"/>
          <w:szCs w:val="26"/>
        </w:rPr>
        <w:t xml:space="preserve"> </w:t>
      </w:r>
      <w:r w:rsidR="00A03D69" w:rsidRPr="006B370E">
        <w:rPr>
          <w:bCs/>
          <w:color w:val="000000" w:themeColor="text1"/>
          <w:szCs w:val="26"/>
        </w:rPr>
        <w:t>Sources of thresholds of significance include:</w:t>
      </w:r>
    </w:p>
    <w:p w14:paraId="1E28B802" w14:textId="77777777" w:rsidR="00A03D69" w:rsidRPr="006B370E" w:rsidRDefault="00A03D69" w:rsidP="00A03D69">
      <w:pPr>
        <w:pStyle w:val="Level4"/>
        <w:rPr>
          <w:bCs/>
          <w:color w:val="000000" w:themeColor="text1"/>
          <w:szCs w:val="26"/>
        </w:rPr>
      </w:pPr>
      <w:r w:rsidRPr="006B370E">
        <w:rPr>
          <w:bCs/>
          <w:color w:val="000000" w:themeColor="text1"/>
          <w:szCs w:val="26"/>
        </w:rPr>
        <w:t>Locally Adopted: Agencies are encouraged to develop/publish thresholds that are relevant to local conditions.</w:t>
      </w:r>
    </w:p>
    <w:p w14:paraId="1B27F128" w14:textId="77777777" w:rsidR="00A03D69" w:rsidRPr="006B370E" w:rsidRDefault="00A03D69" w:rsidP="00A03D69">
      <w:pPr>
        <w:pStyle w:val="Level4"/>
        <w:rPr>
          <w:bCs/>
          <w:color w:val="000000" w:themeColor="text1"/>
          <w:szCs w:val="26"/>
        </w:rPr>
      </w:pPr>
      <w:r w:rsidRPr="006B370E">
        <w:rPr>
          <w:bCs/>
          <w:color w:val="000000" w:themeColor="text1"/>
          <w:szCs w:val="26"/>
        </w:rPr>
        <w:t>CEQA Guidelines, Appendix G is the default list of issues, which are often further interpreted by numerical standards.</w:t>
      </w:r>
    </w:p>
    <w:p w14:paraId="665B497F" w14:textId="2FB4EF71" w:rsidR="00A03D69" w:rsidRPr="006B370E" w:rsidRDefault="00A03D69" w:rsidP="00A03D69">
      <w:pPr>
        <w:pStyle w:val="Level4"/>
        <w:rPr>
          <w:bCs/>
          <w:color w:val="000000" w:themeColor="text1"/>
          <w:szCs w:val="26"/>
        </w:rPr>
      </w:pPr>
      <w:r w:rsidRPr="006B370E">
        <w:rPr>
          <w:bCs/>
          <w:color w:val="000000" w:themeColor="text1"/>
          <w:szCs w:val="26"/>
        </w:rPr>
        <w:t>Air district and other regional agency thresholds</w:t>
      </w:r>
      <w:r w:rsidR="00CD5811" w:rsidRPr="006B370E">
        <w:rPr>
          <w:bCs/>
          <w:color w:val="000000" w:themeColor="text1"/>
          <w:szCs w:val="26"/>
        </w:rPr>
        <w:t>.</w:t>
      </w:r>
    </w:p>
    <w:p w14:paraId="571F6F4B" w14:textId="77777777" w:rsidR="00A03D69" w:rsidRPr="006B370E" w:rsidRDefault="00A03D69" w:rsidP="00A03D69">
      <w:pPr>
        <w:pStyle w:val="Level4"/>
        <w:rPr>
          <w:bCs/>
          <w:color w:val="000000" w:themeColor="text1"/>
          <w:szCs w:val="26"/>
        </w:rPr>
      </w:pPr>
      <w:r w:rsidRPr="006B370E">
        <w:rPr>
          <w:bCs/>
          <w:color w:val="000000" w:themeColor="text1"/>
          <w:szCs w:val="26"/>
        </w:rPr>
        <w:t>State thresholds apply to some impact categories:</w:t>
      </w:r>
    </w:p>
    <w:p w14:paraId="6BFD6822" w14:textId="7C03D3E5" w:rsidR="00A03D69" w:rsidRPr="006B370E" w:rsidRDefault="00A03D69" w:rsidP="00A03D69">
      <w:pPr>
        <w:pStyle w:val="Level5"/>
        <w:rPr>
          <w:bCs/>
          <w:color w:val="000000" w:themeColor="text1"/>
          <w:szCs w:val="26"/>
        </w:rPr>
      </w:pPr>
      <w:r w:rsidRPr="006B370E">
        <w:rPr>
          <w:bCs/>
          <w:color w:val="000000" w:themeColor="text1"/>
          <w:szCs w:val="26"/>
        </w:rPr>
        <w:t>Vehicle miles traveled (VMT) refers to the amount and distance of automobile travel attributable to a project, and is related to promoting the reduction of GHG emissions, development of multimodal transportation networks, and a diversity of land uses.</w:t>
      </w:r>
      <w:r w:rsidR="00DB52E6" w:rsidRPr="006B370E">
        <w:rPr>
          <w:bCs/>
          <w:color w:val="000000" w:themeColor="text1"/>
          <w:szCs w:val="26"/>
        </w:rPr>
        <w:t xml:space="preserve"> </w:t>
      </w:r>
      <w:r w:rsidRPr="006B370E">
        <w:rPr>
          <w:bCs/>
          <w:color w:val="000000" w:themeColor="text1"/>
          <w:szCs w:val="26"/>
        </w:rPr>
        <w:t>For land use projects, VMT is the only appropriate measures of transportation impacts.</w:t>
      </w:r>
    </w:p>
    <w:p w14:paraId="7390E306" w14:textId="77777777" w:rsidR="00A03D69" w:rsidRPr="006B370E" w:rsidRDefault="00A03D69" w:rsidP="00A03D69">
      <w:pPr>
        <w:pStyle w:val="Level5"/>
        <w:rPr>
          <w:bCs/>
          <w:color w:val="000000" w:themeColor="text1"/>
          <w:szCs w:val="26"/>
        </w:rPr>
      </w:pPr>
      <w:r w:rsidRPr="006B370E">
        <w:rPr>
          <w:bCs/>
          <w:color w:val="000000" w:themeColor="text1"/>
          <w:szCs w:val="26"/>
        </w:rPr>
        <w:lastRenderedPageBreak/>
        <w:t xml:space="preserve">For roadway capacity projects, agencies have discretion to choose the most appropriate measure of transportation impacts, including roadway delay or level of service (LOS). </w:t>
      </w:r>
    </w:p>
    <w:p w14:paraId="186254FE" w14:textId="45F9D5D0" w:rsidR="00A03D69" w:rsidRPr="006B370E" w:rsidRDefault="00A03D69" w:rsidP="00A03D69">
      <w:pPr>
        <w:pStyle w:val="Level5"/>
        <w:rPr>
          <w:bCs/>
          <w:color w:val="000000" w:themeColor="text1"/>
          <w:szCs w:val="26"/>
        </w:rPr>
      </w:pPr>
      <w:r w:rsidRPr="006B370E">
        <w:rPr>
          <w:bCs/>
          <w:color w:val="000000" w:themeColor="text1"/>
          <w:szCs w:val="26"/>
        </w:rPr>
        <w:t>A lead agency has discretion to determine its methodology to evaluate VMT, including whether to express</w:t>
      </w:r>
      <w:r w:rsidR="00DB52E6" w:rsidRPr="006B370E">
        <w:rPr>
          <w:bCs/>
          <w:color w:val="000000" w:themeColor="text1"/>
          <w:szCs w:val="26"/>
        </w:rPr>
        <w:t xml:space="preserve"> </w:t>
      </w:r>
      <w:r w:rsidRPr="006B370E">
        <w:rPr>
          <w:bCs/>
          <w:color w:val="000000" w:themeColor="text1"/>
          <w:szCs w:val="26"/>
        </w:rPr>
        <w:t>the change in absolute terms, per capita, per household or in any other measure.</w:t>
      </w:r>
      <w:r w:rsidR="00DB52E6" w:rsidRPr="006B370E">
        <w:rPr>
          <w:bCs/>
          <w:color w:val="000000" w:themeColor="text1"/>
          <w:szCs w:val="26"/>
        </w:rPr>
        <w:t xml:space="preserve"> </w:t>
      </w:r>
    </w:p>
    <w:p w14:paraId="0F6358D6" w14:textId="77777777" w:rsidR="00A03D69" w:rsidRPr="006B370E" w:rsidRDefault="00A03D69" w:rsidP="00A03D69">
      <w:pPr>
        <w:pStyle w:val="Level5"/>
        <w:rPr>
          <w:bCs/>
          <w:color w:val="000000" w:themeColor="text1"/>
          <w:szCs w:val="26"/>
        </w:rPr>
      </w:pPr>
      <w:r w:rsidRPr="006B370E">
        <w:rPr>
          <w:bCs/>
          <w:color w:val="000000" w:themeColor="text1"/>
          <w:szCs w:val="26"/>
        </w:rPr>
        <w:t>Aesthetic impacts are not considered significant impacts on the environment for select development projects within infill areas with nearby frequent transit service.</w:t>
      </w:r>
    </w:p>
    <w:p w14:paraId="7153C4EF" w14:textId="45AFC8C5" w:rsidR="00A03D69" w:rsidRPr="006B370E" w:rsidRDefault="00A03D69" w:rsidP="00A03D69">
      <w:pPr>
        <w:pStyle w:val="Level5"/>
        <w:rPr>
          <w:bCs/>
          <w:color w:val="000000" w:themeColor="text1"/>
          <w:szCs w:val="26"/>
        </w:rPr>
      </w:pPr>
      <w:r w:rsidRPr="006B370E">
        <w:rPr>
          <w:bCs/>
          <w:color w:val="000000" w:themeColor="text1"/>
          <w:szCs w:val="26"/>
        </w:rPr>
        <w:t>Parking impacts are not an issue covered by CEQA</w:t>
      </w:r>
      <w:r w:rsidR="00CD5811" w:rsidRPr="006B370E">
        <w:rPr>
          <w:bCs/>
          <w:color w:val="000000" w:themeColor="text1"/>
          <w:szCs w:val="26"/>
        </w:rPr>
        <w:t>.</w:t>
      </w:r>
    </w:p>
    <w:p w14:paraId="35B6F1B2" w14:textId="10BF21B3" w:rsidR="00A03D69" w:rsidRPr="006B370E" w:rsidRDefault="005473D9" w:rsidP="00A03D69">
      <w:pPr>
        <w:pStyle w:val="Level3"/>
        <w:rPr>
          <w:bCs/>
          <w:color w:val="000000" w:themeColor="text1"/>
          <w:szCs w:val="26"/>
        </w:rPr>
      </w:pPr>
      <w:r w:rsidRPr="006B370E">
        <w:rPr>
          <w:bCs/>
          <w:color w:val="000000" w:themeColor="text1"/>
          <w:szCs w:val="26"/>
        </w:rPr>
        <w:t>An EIR m</w:t>
      </w:r>
      <w:r w:rsidR="00A03D69" w:rsidRPr="006B370E">
        <w:rPr>
          <w:bCs/>
          <w:color w:val="000000" w:themeColor="text1"/>
          <w:szCs w:val="26"/>
        </w:rPr>
        <w:t xml:space="preserve">ust consider </w:t>
      </w:r>
      <w:r w:rsidR="00A03D69" w:rsidRPr="006B370E">
        <w:rPr>
          <w:bCs/>
          <w:i/>
          <w:color w:val="000000" w:themeColor="text1"/>
          <w:szCs w:val="26"/>
        </w:rPr>
        <w:t>all</w:t>
      </w:r>
      <w:r w:rsidR="00A03D69" w:rsidRPr="006B370E">
        <w:rPr>
          <w:bCs/>
          <w:color w:val="000000" w:themeColor="text1"/>
          <w:szCs w:val="26"/>
        </w:rPr>
        <w:t xml:space="preserve"> phases of a project when determining whether impacts are significant.</w:t>
      </w:r>
    </w:p>
    <w:p w14:paraId="466310A8" w14:textId="03B5FC05" w:rsidR="00A03D69" w:rsidRPr="006B370E" w:rsidRDefault="00CD5811" w:rsidP="00A03D69">
      <w:pPr>
        <w:pStyle w:val="Level3"/>
        <w:rPr>
          <w:bCs/>
          <w:color w:val="000000" w:themeColor="text1"/>
          <w:szCs w:val="26"/>
        </w:rPr>
      </w:pPr>
      <w:r w:rsidRPr="006B370E">
        <w:rPr>
          <w:bCs/>
          <w:color w:val="000000" w:themeColor="text1"/>
          <w:szCs w:val="26"/>
        </w:rPr>
        <w:t>Likewise, an EIR must e</w:t>
      </w:r>
      <w:r w:rsidR="00A03D69" w:rsidRPr="006B370E">
        <w:rPr>
          <w:bCs/>
          <w:color w:val="000000" w:themeColor="text1"/>
          <w:szCs w:val="26"/>
        </w:rPr>
        <w:t xml:space="preserve">valuate </w:t>
      </w:r>
      <w:r w:rsidR="00A03D69" w:rsidRPr="006B370E">
        <w:rPr>
          <w:bCs/>
          <w:i/>
          <w:color w:val="000000" w:themeColor="text1"/>
          <w:szCs w:val="26"/>
        </w:rPr>
        <w:t>direct</w:t>
      </w:r>
      <w:r w:rsidR="00A03D69" w:rsidRPr="006B370E">
        <w:rPr>
          <w:bCs/>
          <w:color w:val="000000" w:themeColor="text1"/>
          <w:szCs w:val="26"/>
        </w:rPr>
        <w:t xml:space="preserve"> and </w:t>
      </w:r>
      <w:r w:rsidR="00A03D69" w:rsidRPr="006B370E">
        <w:rPr>
          <w:bCs/>
          <w:i/>
          <w:color w:val="000000" w:themeColor="text1"/>
          <w:szCs w:val="26"/>
        </w:rPr>
        <w:t>indirect</w:t>
      </w:r>
      <w:r w:rsidR="00A03D69" w:rsidRPr="006B370E">
        <w:rPr>
          <w:bCs/>
          <w:color w:val="000000" w:themeColor="text1"/>
          <w:szCs w:val="26"/>
        </w:rPr>
        <w:t xml:space="preserve"> effects when determining whether impacts are significant.</w:t>
      </w:r>
    </w:p>
    <w:p w14:paraId="4448FBDB" w14:textId="6B3FDC6A" w:rsidR="00A91A18" w:rsidRPr="006B370E" w:rsidRDefault="00137248" w:rsidP="00A91A18">
      <w:pPr>
        <w:pStyle w:val="Level1"/>
        <w:keepLines/>
        <w:rPr>
          <w:color w:val="000000" w:themeColor="text1"/>
          <w:szCs w:val="26"/>
          <w:u w:val="none"/>
        </w:rPr>
      </w:pPr>
      <w:r w:rsidRPr="006B370E">
        <w:rPr>
          <w:color w:val="000000" w:themeColor="text1"/>
          <w:szCs w:val="26"/>
          <w:u w:val="none"/>
        </w:rPr>
        <w:t xml:space="preserve">EIR </w:t>
      </w:r>
      <w:r w:rsidR="009B2DFA" w:rsidRPr="006B370E">
        <w:rPr>
          <w:color w:val="000000" w:themeColor="text1"/>
          <w:szCs w:val="26"/>
          <w:u w:val="none"/>
        </w:rPr>
        <w:t>Contents</w:t>
      </w:r>
    </w:p>
    <w:p w14:paraId="3EF2E0B1" w14:textId="768EF65F" w:rsidR="00A93A1B" w:rsidRPr="006B370E" w:rsidRDefault="00A93A1B" w:rsidP="00C9411C">
      <w:pPr>
        <w:pStyle w:val="Level2"/>
        <w:rPr>
          <w:bCs/>
          <w:color w:val="000000" w:themeColor="text1"/>
          <w:szCs w:val="26"/>
        </w:rPr>
      </w:pPr>
      <w:r w:rsidRPr="006B370E">
        <w:rPr>
          <w:bCs/>
          <w:color w:val="000000" w:themeColor="text1"/>
          <w:szCs w:val="26"/>
        </w:rPr>
        <w:t>Project Description</w:t>
      </w:r>
    </w:p>
    <w:p w14:paraId="06A2C1DE" w14:textId="77777777" w:rsidR="00A3696E" w:rsidRPr="006B370E" w:rsidRDefault="00A3696E" w:rsidP="00A3696E">
      <w:pPr>
        <w:pStyle w:val="Level3"/>
        <w:rPr>
          <w:bCs/>
          <w:color w:val="000000" w:themeColor="text1"/>
          <w:szCs w:val="26"/>
        </w:rPr>
      </w:pPr>
      <w:r w:rsidRPr="006B370E">
        <w:rPr>
          <w:bCs/>
          <w:color w:val="000000" w:themeColor="text1"/>
          <w:szCs w:val="26"/>
        </w:rPr>
        <w:t>Precise location and boundaries shown on both detailed map and regional map.</w:t>
      </w:r>
    </w:p>
    <w:p w14:paraId="2CF413C7" w14:textId="77777777" w:rsidR="00A3696E" w:rsidRPr="006B370E" w:rsidRDefault="00A3696E" w:rsidP="00A3696E">
      <w:pPr>
        <w:pStyle w:val="Level3"/>
        <w:rPr>
          <w:bCs/>
          <w:color w:val="000000" w:themeColor="text1"/>
          <w:szCs w:val="26"/>
        </w:rPr>
      </w:pPr>
      <w:r w:rsidRPr="006B370E">
        <w:rPr>
          <w:bCs/>
          <w:color w:val="000000" w:themeColor="text1"/>
          <w:szCs w:val="26"/>
        </w:rPr>
        <w:t>Statement of objectives that includes the underlying purpose.</w:t>
      </w:r>
    </w:p>
    <w:p w14:paraId="2AA780A0" w14:textId="77777777" w:rsidR="00A3696E" w:rsidRPr="006B370E" w:rsidRDefault="00A3696E" w:rsidP="00A3696E">
      <w:pPr>
        <w:pStyle w:val="Level3"/>
        <w:rPr>
          <w:bCs/>
          <w:color w:val="000000" w:themeColor="text1"/>
          <w:szCs w:val="26"/>
        </w:rPr>
      </w:pPr>
      <w:r w:rsidRPr="006B370E">
        <w:rPr>
          <w:bCs/>
          <w:color w:val="000000" w:themeColor="text1"/>
          <w:szCs w:val="26"/>
        </w:rPr>
        <w:t>General description of project’s characteristics including technical, economic, environmental.</w:t>
      </w:r>
    </w:p>
    <w:p w14:paraId="76FE50F7" w14:textId="508C373D" w:rsidR="00A3696E" w:rsidRPr="006B370E" w:rsidRDefault="00A3696E" w:rsidP="00A3696E">
      <w:pPr>
        <w:pStyle w:val="Level3"/>
        <w:rPr>
          <w:bCs/>
          <w:color w:val="000000" w:themeColor="text1"/>
          <w:szCs w:val="26"/>
        </w:rPr>
      </w:pPr>
      <w:r w:rsidRPr="006B370E">
        <w:rPr>
          <w:bCs/>
          <w:color w:val="000000" w:themeColor="text1"/>
          <w:szCs w:val="26"/>
        </w:rPr>
        <w:t>Description of intended use of the EIR</w:t>
      </w:r>
      <w:r w:rsidR="009B2DFA" w:rsidRPr="006B370E">
        <w:rPr>
          <w:bCs/>
          <w:color w:val="000000" w:themeColor="text1"/>
          <w:szCs w:val="26"/>
        </w:rPr>
        <w:t xml:space="preserve"> that includes a list of agencies, permits/approvals, related environmental review, and consultations.</w:t>
      </w:r>
      <w:r w:rsidR="00DB52E6" w:rsidRPr="006B370E">
        <w:rPr>
          <w:bCs/>
          <w:color w:val="000000" w:themeColor="text1"/>
          <w:szCs w:val="26"/>
        </w:rPr>
        <w:t xml:space="preserve"> </w:t>
      </w:r>
      <w:r w:rsidR="009B2DFA" w:rsidRPr="006B370E">
        <w:rPr>
          <w:bCs/>
          <w:color w:val="000000" w:themeColor="text1"/>
          <w:szCs w:val="26"/>
        </w:rPr>
        <w:t>All of the agency’s decisions on a project that are subject to CEQA should be listed.</w:t>
      </w:r>
    </w:p>
    <w:p w14:paraId="1F6C0F0F" w14:textId="79AAAF9E" w:rsidR="00F568D6" w:rsidRPr="006B370E" w:rsidRDefault="009B2DFA" w:rsidP="007A012D">
      <w:pPr>
        <w:pStyle w:val="Level3"/>
        <w:rPr>
          <w:bCs/>
          <w:color w:val="000000" w:themeColor="text1"/>
          <w:szCs w:val="26"/>
        </w:rPr>
      </w:pPr>
      <w:r w:rsidRPr="006B370E">
        <w:rPr>
          <w:bCs/>
          <w:color w:val="000000" w:themeColor="text1"/>
          <w:szCs w:val="26"/>
        </w:rPr>
        <w:t>A proper Project Description is a</w:t>
      </w:r>
      <w:r w:rsidR="00EA6277" w:rsidRPr="006B370E">
        <w:rPr>
          <w:bCs/>
          <w:color w:val="000000" w:themeColor="text1"/>
          <w:szCs w:val="26"/>
        </w:rPr>
        <w:t xml:space="preserve">ccurate, stable, </w:t>
      </w:r>
      <w:r w:rsidRPr="006B370E">
        <w:rPr>
          <w:bCs/>
          <w:color w:val="000000" w:themeColor="text1"/>
          <w:szCs w:val="26"/>
        </w:rPr>
        <w:t xml:space="preserve">and describes </w:t>
      </w:r>
      <w:r w:rsidR="00EA6277" w:rsidRPr="006B370E">
        <w:rPr>
          <w:bCs/>
          <w:i/>
          <w:color w:val="000000" w:themeColor="text1"/>
          <w:szCs w:val="26"/>
        </w:rPr>
        <w:t>all</w:t>
      </w:r>
      <w:r w:rsidR="00EA6277" w:rsidRPr="006B370E">
        <w:rPr>
          <w:bCs/>
          <w:color w:val="000000" w:themeColor="text1"/>
          <w:szCs w:val="26"/>
        </w:rPr>
        <w:t xml:space="preserve"> of the project.</w:t>
      </w:r>
    </w:p>
    <w:p w14:paraId="59CC632F" w14:textId="3CF24884" w:rsidR="007A012D" w:rsidRPr="006B370E" w:rsidRDefault="007A012D" w:rsidP="007A012D">
      <w:pPr>
        <w:pStyle w:val="Level2"/>
        <w:keepNext/>
        <w:keepLines/>
        <w:rPr>
          <w:bCs/>
          <w:color w:val="000000" w:themeColor="text1"/>
          <w:szCs w:val="26"/>
        </w:rPr>
      </w:pPr>
      <w:r w:rsidRPr="006B370E">
        <w:rPr>
          <w:bCs/>
          <w:color w:val="000000" w:themeColor="text1"/>
          <w:szCs w:val="26"/>
        </w:rPr>
        <w:t>Environmental Setting</w:t>
      </w:r>
    </w:p>
    <w:p w14:paraId="1105F35E" w14:textId="4E75B007" w:rsidR="007A012D" w:rsidRPr="006B370E" w:rsidRDefault="005473D9" w:rsidP="007A012D">
      <w:pPr>
        <w:pStyle w:val="Level3"/>
        <w:keepNext/>
        <w:keepLines/>
        <w:rPr>
          <w:bCs/>
          <w:color w:val="000000" w:themeColor="text1"/>
          <w:szCs w:val="26"/>
        </w:rPr>
      </w:pPr>
      <w:r w:rsidRPr="006B370E">
        <w:rPr>
          <w:bCs/>
          <w:color w:val="000000" w:themeColor="text1"/>
          <w:szCs w:val="26"/>
        </w:rPr>
        <w:t>Describe the p</w:t>
      </w:r>
      <w:r w:rsidR="007A012D" w:rsidRPr="006B370E">
        <w:rPr>
          <w:bCs/>
          <w:color w:val="000000" w:themeColor="text1"/>
          <w:szCs w:val="26"/>
        </w:rPr>
        <w:t>hysical environment as it exists at time of NOP or when EIR commences.</w:t>
      </w:r>
      <w:r w:rsidR="00DB52E6" w:rsidRPr="006B370E">
        <w:rPr>
          <w:bCs/>
          <w:color w:val="000000" w:themeColor="text1"/>
          <w:szCs w:val="26"/>
        </w:rPr>
        <w:t xml:space="preserve"> </w:t>
      </w:r>
      <w:r w:rsidR="007A012D" w:rsidRPr="006B370E">
        <w:rPr>
          <w:bCs/>
          <w:color w:val="000000" w:themeColor="text1"/>
          <w:szCs w:val="26"/>
        </w:rPr>
        <w:t xml:space="preserve">Real conditions on the ground </w:t>
      </w:r>
      <w:r w:rsidR="007A012D" w:rsidRPr="006B370E">
        <w:rPr>
          <w:bCs/>
          <w:i/>
          <w:iCs/>
          <w:color w:val="000000" w:themeColor="text1"/>
          <w:szCs w:val="26"/>
        </w:rPr>
        <w:t>normally</w:t>
      </w:r>
      <w:r w:rsidR="007A012D" w:rsidRPr="006B370E">
        <w:rPr>
          <w:bCs/>
          <w:color w:val="000000" w:themeColor="text1"/>
          <w:szCs w:val="26"/>
        </w:rPr>
        <w:t xml:space="preserve"> constitutes baseline</w:t>
      </w:r>
      <w:r w:rsidR="00964DA1" w:rsidRPr="006B370E">
        <w:rPr>
          <w:bCs/>
          <w:color w:val="000000" w:themeColor="text1"/>
          <w:szCs w:val="26"/>
        </w:rPr>
        <w:t>, although there are situations in which the existing conditions at the time the NOP is issued is not the appropriate baseline.</w:t>
      </w:r>
    </w:p>
    <w:p w14:paraId="00777162" w14:textId="5661EF41" w:rsidR="007A012D" w:rsidRPr="006B370E" w:rsidRDefault="007A012D" w:rsidP="00964DA1">
      <w:pPr>
        <w:pStyle w:val="Level3"/>
        <w:rPr>
          <w:bCs/>
          <w:color w:val="000000" w:themeColor="text1"/>
          <w:szCs w:val="26"/>
        </w:rPr>
      </w:pPr>
      <w:r w:rsidRPr="006B370E">
        <w:rPr>
          <w:bCs/>
          <w:color w:val="000000" w:themeColor="text1"/>
          <w:szCs w:val="26"/>
        </w:rPr>
        <w:t>Regional setting is critical.</w:t>
      </w:r>
      <w:r w:rsidR="00DB52E6" w:rsidRPr="006B370E">
        <w:rPr>
          <w:bCs/>
          <w:color w:val="000000" w:themeColor="text1"/>
          <w:szCs w:val="26"/>
        </w:rPr>
        <w:t xml:space="preserve"> </w:t>
      </w:r>
      <w:r w:rsidRPr="006B370E">
        <w:rPr>
          <w:bCs/>
          <w:color w:val="000000" w:themeColor="text1"/>
          <w:szCs w:val="26"/>
        </w:rPr>
        <w:t>Special emphasis on resources that are “rare or unique to the region” and would be affected by the project.</w:t>
      </w:r>
    </w:p>
    <w:p w14:paraId="2F42DE0E" w14:textId="25AAEB9D" w:rsidR="000925F0" w:rsidRPr="006B370E" w:rsidRDefault="00A93A1B" w:rsidP="00A03D69">
      <w:pPr>
        <w:pStyle w:val="Level2"/>
        <w:keepNext/>
        <w:keepLines/>
        <w:rPr>
          <w:bCs/>
          <w:color w:val="000000" w:themeColor="text1"/>
          <w:szCs w:val="26"/>
        </w:rPr>
      </w:pPr>
      <w:r w:rsidRPr="006B370E">
        <w:rPr>
          <w:bCs/>
          <w:color w:val="000000" w:themeColor="text1"/>
          <w:szCs w:val="26"/>
        </w:rPr>
        <w:lastRenderedPageBreak/>
        <w:t>Growth Inducing Impacts</w:t>
      </w:r>
    </w:p>
    <w:p w14:paraId="12A6B851" w14:textId="566E3263" w:rsidR="00F009D0" w:rsidRPr="006B370E" w:rsidRDefault="00CD5811" w:rsidP="000925F0">
      <w:pPr>
        <w:pStyle w:val="Level3"/>
        <w:rPr>
          <w:bCs/>
          <w:color w:val="000000" w:themeColor="text1"/>
          <w:szCs w:val="26"/>
        </w:rPr>
      </w:pPr>
      <w:r w:rsidRPr="006B370E">
        <w:rPr>
          <w:bCs/>
          <w:color w:val="000000" w:themeColor="text1"/>
          <w:szCs w:val="26"/>
        </w:rPr>
        <w:t>Whether the p</w:t>
      </w:r>
      <w:r w:rsidR="007430EC" w:rsidRPr="006B370E">
        <w:rPr>
          <w:bCs/>
          <w:color w:val="000000" w:themeColor="text1"/>
          <w:szCs w:val="26"/>
        </w:rPr>
        <w:t>roject could foste</w:t>
      </w:r>
      <w:r w:rsidR="00633B4F" w:rsidRPr="006B370E">
        <w:rPr>
          <w:bCs/>
          <w:color w:val="000000" w:themeColor="text1"/>
          <w:szCs w:val="26"/>
        </w:rPr>
        <w:t>r economic or population growth or construction of additional housing</w:t>
      </w:r>
      <w:r w:rsidRPr="006B370E">
        <w:rPr>
          <w:bCs/>
          <w:color w:val="000000" w:themeColor="text1"/>
          <w:szCs w:val="26"/>
        </w:rPr>
        <w:t xml:space="preserve">, including </w:t>
      </w:r>
      <w:proofErr w:type="gramStart"/>
      <w:r w:rsidRPr="006B370E">
        <w:rPr>
          <w:bCs/>
          <w:color w:val="000000" w:themeColor="text1"/>
          <w:szCs w:val="26"/>
        </w:rPr>
        <w:t xml:space="preserve">by </w:t>
      </w:r>
      <w:r w:rsidR="00DB52E6" w:rsidRPr="006B370E">
        <w:rPr>
          <w:bCs/>
          <w:color w:val="000000" w:themeColor="text1"/>
          <w:szCs w:val="26"/>
        </w:rPr>
        <w:t xml:space="preserve"> </w:t>
      </w:r>
      <w:r w:rsidR="00633B4F" w:rsidRPr="006B370E">
        <w:rPr>
          <w:bCs/>
          <w:color w:val="000000" w:themeColor="text1"/>
          <w:szCs w:val="26"/>
        </w:rPr>
        <w:t>remov</w:t>
      </w:r>
      <w:r w:rsidRPr="006B370E">
        <w:rPr>
          <w:bCs/>
          <w:color w:val="000000" w:themeColor="text1"/>
          <w:szCs w:val="26"/>
        </w:rPr>
        <w:t>ing</w:t>
      </w:r>
      <w:proofErr w:type="gramEnd"/>
      <w:r w:rsidR="00633B4F" w:rsidRPr="006B370E">
        <w:rPr>
          <w:bCs/>
          <w:color w:val="000000" w:themeColor="text1"/>
          <w:szCs w:val="26"/>
        </w:rPr>
        <w:t xml:space="preserve"> obstacles to growth (e.g., access).</w:t>
      </w:r>
      <w:r w:rsidR="00DB52E6" w:rsidRPr="006B370E">
        <w:rPr>
          <w:bCs/>
          <w:color w:val="000000" w:themeColor="text1"/>
          <w:szCs w:val="26"/>
        </w:rPr>
        <w:t xml:space="preserve"> </w:t>
      </w:r>
      <w:r w:rsidR="00F009D0" w:rsidRPr="006B370E">
        <w:rPr>
          <w:bCs/>
          <w:color w:val="000000" w:themeColor="text1"/>
          <w:szCs w:val="26"/>
        </w:rPr>
        <w:t>It’s not enough for EIR to say that project is growth inducing</w:t>
      </w:r>
      <w:r w:rsidR="00A03D69" w:rsidRPr="006B370E">
        <w:rPr>
          <w:bCs/>
          <w:color w:val="000000" w:themeColor="text1"/>
          <w:szCs w:val="26"/>
        </w:rPr>
        <w:t xml:space="preserve"> – the EIR m</w:t>
      </w:r>
      <w:r w:rsidR="00F009D0" w:rsidRPr="006B370E">
        <w:rPr>
          <w:bCs/>
          <w:color w:val="000000" w:themeColor="text1"/>
          <w:szCs w:val="26"/>
        </w:rPr>
        <w:t>ust analyze how.</w:t>
      </w:r>
      <w:r w:rsidR="00DB52E6" w:rsidRPr="006B370E">
        <w:rPr>
          <w:bCs/>
          <w:color w:val="000000" w:themeColor="text1"/>
          <w:szCs w:val="26"/>
        </w:rPr>
        <w:t xml:space="preserve"> </w:t>
      </w:r>
      <w:r w:rsidR="00F009D0" w:rsidRPr="006B370E">
        <w:rPr>
          <w:bCs/>
          <w:color w:val="000000" w:themeColor="text1"/>
          <w:szCs w:val="26"/>
        </w:rPr>
        <w:t xml:space="preserve">Must provide information on the likely location and likely amount of future development, so that responsible bodies can plan for it. </w:t>
      </w:r>
    </w:p>
    <w:p w14:paraId="5413D273" w14:textId="7262C80F" w:rsidR="000925F0" w:rsidRPr="006B370E" w:rsidRDefault="00A93A1B" w:rsidP="000925F0">
      <w:pPr>
        <w:pStyle w:val="Level2"/>
        <w:keepNext/>
        <w:keepLines/>
        <w:rPr>
          <w:bCs/>
          <w:color w:val="000000" w:themeColor="text1"/>
          <w:szCs w:val="26"/>
        </w:rPr>
      </w:pPr>
      <w:r w:rsidRPr="006B370E">
        <w:rPr>
          <w:bCs/>
          <w:color w:val="000000" w:themeColor="text1"/>
          <w:szCs w:val="26"/>
        </w:rPr>
        <w:t>Cumulative Impacts</w:t>
      </w:r>
    </w:p>
    <w:p w14:paraId="2804EB14" w14:textId="793DD4A6" w:rsidR="00151E86" w:rsidRPr="006B370E" w:rsidRDefault="00A616F1" w:rsidP="000925F0">
      <w:pPr>
        <w:pStyle w:val="Level3"/>
        <w:rPr>
          <w:bCs/>
          <w:color w:val="000000" w:themeColor="text1"/>
          <w:szCs w:val="26"/>
        </w:rPr>
      </w:pPr>
      <w:r w:rsidRPr="006B370E">
        <w:rPr>
          <w:bCs/>
          <w:color w:val="000000" w:themeColor="text1"/>
          <w:szCs w:val="26"/>
        </w:rPr>
        <w:t>Defined as “two or more individual effects which, when considered together, are considerable or which compound or increase other environmental impacts.”</w:t>
      </w:r>
    </w:p>
    <w:p w14:paraId="5FBB36D4" w14:textId="23E295CD" w:rsidR="00F009D0" w:rsidRPr="006B370E" w:rsidRDefault="00F009D0" w:rsidP="000925F0">
      <w:pPr>
        <w:pStyle w:val="Level3"/>
        <w:rPr>
          <w:bCs/>
          <w:color w:val="000000" w:themeColor="text1"/>
          <w:szCs w:val="26"/>
        </w:rPr>
      </w:pPr>
      <w:r w:rsidRPr="006B370E">
        <w:rPr>
          <w:bCs/>
          <w:color w:val="000000" w:themeColor="text1"/>
          <w:szCs w:val="26"/>
        </w:rPr>
        <w:t>Cumulative impacts can result from individually minor but collectively significant projects taking place over a period of time.</w:t>
      </w:r>
    </w:p>
    <w:p w14:paraId="2C3357AE" w14:textId="5039ED45" w:rsidR="00F009D0" w:rsidRPr="006B370E" w:rsidRDefault="005473D9" w:rsidP="000925F0">
      <w:pPr>
        <w:pStyle w:val="Level3"/>
        <w:rPr>
          <w:bCs/>
          <w:color w:val="000000" w:themeColor="text1"/>
          <w:szCs w:val="26"/>
        </w:rPr>
      </w:pPr>
      <w:r w:rsidRPr="006B370E">
        <w:rPr>
          <w:bCs/>
          <w:color w:val="000000" w:themeColor="text1"/>
          <w:szCs w:val="26"/>
        </w:rPr>
        <w:t xml:space="preserve">The main purpose of assessing cumulative impacts </w:t>
      </w:r>
      <w:r w:rsidR="00F009D0" w:rsidRPr="006B370E">
        <w:rPr>
          <w:bCs/>
          <w:color w:val="000000" w:themeColor="text1"/>
          <w:szCs w:val="26"/>
        </w:rPr>
        <w:t>is to make sure a community doesn’t approve a series of small projects without considering overall effect.</w:t>
      </w:r>
    </w:p>
    <w:p w14:paraId="48B780EE" w14:textId="76E869B1" w:rsidR="000B5BA5" w:rsidRPr="006B370E" w:rsidRDefault="00A93A1B" w:rsidP="000925F0">
      <w:pPr>
        <w:pStyle w:val="Level2"/>
        <w:rPr>
          <w:bCs/>
          <w:color w:val="000000" w:themeColor="text1"/>
          <w:szCs w:val="26"/>
        </w:rPr>
      </w:pPr>
      <w:r w:rsidRPr="006B370E">
        <w:rPr>
          <w:bCs/>
          <w:color w:val="000000" w:themeColor="text1"/>
          <w:szCs w:val="26"/>
        </w:rPr>
        <w:t>Economic</w:t>
      </w:r>
      <w:r w:rsidR="00EA1CDE" w:rsidRPr="006B370E">
        <w:rPr>
          <w:bCs/>
          <w:color w:val="000000" w:themeColor="text1"/>
          <w:szCs w:val="26"/>
        </w:rPr>
        <w:t xml:space="preserve"> and Social</w:t>
      </w:r>
      <w:r w:rsidRPr="006B370E">
        <w:rPr>
          <w:bCs/>
          <w:color w:val="000000" w:themeColor="text1"/>
          <w:szCs w:val="26"/>
        </w:rPr>
        <w:t xml:space="preserve"> Changes</w:t>
      </w:r>
    </w:p>
    <w:p w14:paraId="42DA18AE" w14:textId="16A07A21" w:rsidR="00A93A1B" w:rsidRPr="006B370E" w:rsidRDefault="00CD5811" w:rsidP="000925F0">
      <w:pPr>
        <w:pStyle w:val="Level3"/>
        <w:rPr>
          <w:bCs/>
          <w:color w:val="000000" w:themeColor="text1"/>
          <w:szCs w:val="26"/>
        </w:rPr>
      </w:pPr>
      <w:r w:rsidRPr="006B370E">
        <w:rPr>
          <w:bCs/>
          <w:color w:val="000000" w:themeColor="text1"/>
          <w:szCs w:val="26"/>
        </w:rPr>
        <w:t>A</w:t>
      </w:r>
      <w:r w:rsidR="005473D9" w:rsidRPr="006B370E">
        <w:rPr>
          <w:bCs/>
          <w:color w:val="000000" w:themeColor="text1"/>
          <w:szCs w:val="26"/>
        </w:rPr>
        <w:t xml:space="preserve">n EIR </w:t>
      </w:r>
      <w:r w:rsidR="00EE6956" w:rsidRPr="006B370E">
        <w:rPr>
          <w:bCs/>
          <w:color w:val="000000" w:themeColor="text1"/>
          <w:szCs w:val="26"/>
        </w:rPr>
        <w:t>should contain analysis of economic and social impacts of project</w:t>
      </w:r>
      <w:r w:rsidRPr="006B370E">
        <w:rPr>
          <w:bCs/>
          <w:color w:val="000000" w:themeColor="text1"/>
          <w:szCs w:val="26"/>
        </w:rPr>
        <w:t xml:space="preserve"> only when those impacts result from a physical change in the environment</w:t>
      </w:r>
      <w:r w:rsidR="00EE6956" w:rsidRPr="006B370E">
        <w:rPr>
          <w:bCs/>
          <w:color w:val="000000" w:themeColor="text1"/>
          <w:szCs w:val="26"/>
        </w:rPr>
        <w:t>.</w:t>
      </w:r>
    </w:p>
    <w:p w14:paraId="43F1AC78" w14:textId="3F733346" w:rsidR="00EE6956" w:rsidRPr="006B370E" w:rsidRDefault="000925F0" w:rsidP="000925F0">
      <w:pPr>
        <w:pStyle w:val="Level3"/>
        <w:rPr>
          <w:bCs/>
          <w:color w:val="000000" w:themeColor="text1"/>
          <w:szCs w:val="26"/>
        </w:rPr>
      </w:pPr>
      <w:r w:rsidRPr="006B370E">
        <w:rPr>
          <w:bCs/>
          <w:color w:val="000000" w:themeColor="text1"/>
          <w:szCs w:val="26"/>
        </w:rPr>
        <w:t>Economic and social changes are not</w:t>
      </w:r>
      <w:r w:rsidR="00EE6956" w:rsidRPr="006B370E">
        <w:rPr>
          <w:bCs/>
          <w:color w:val="000000" w:themeColor="text1"/>
          <w:szCs w:val="26"/>
        </w:rPr>
        <w:t xml:space="preserve"> considered significant effects by themselves</w:t>
      </w:r>
      <w:r w:rsidR="00053181" w:rsidRPr="006B370E">
        <w:rPr>
          <w:bCs/>
          <w:color w:val="000000" w:themeColor="text1"/>
          <w:szCs w:val="26"/>
        </w:rPr>
        <w:t>.</w:t>
      </w:r>
    </w:p>
    <w:p w14:paraId="29724898" w14:textId="2E59789F" w:rsidR="00053181" w:rsidRPr="006B370E" w:rsidRDefault="00053181" w:rsidP="005A00FA">
      <w:pPr>
        <w:pStyle w:val="Level3"/>
        <w:rPr>
          <w:bCs/>
          <w:color w:val="000000" w:themeColor="text1"/>
          <w:szCs w:val="26"/>
        </w:rPr>
      </w:pPr>
      <w:r w:rsidRPr="006B370E">
        <w:rPr>
          <w:bCs/>
          <w:color w:val="000000" w:themeColor="text1"/>
          <w:szCs w:val="26"/>
        </w:rPr>
        <w:t>E</w:t>
      </w:r>
      <w:r w:rsidR="00EE6956" w:rsidRPr="006B370E">
        <w:rPr>
          <w:bCs/>
          <w:color w:val="000000" w:themeColor="text1"/>
          <w:szCs w:val="26"/>
        </w:rPr>
        <w:t xml:space="preserve">conomic and social effects </w:t>
      </w:r>
      <w:r w:rsidR="005178C1" w:rsidRPr="006B370E">
        <w:rPr>
          <w:bCs/>
          <w:color w:val="000000" w:themeColor="text1"/>
          <w:szCs w:val="26"/>
        </w:rPr>
        <w:t xml:space="preserve">of project </w:t>
      </w:r>
      <w:r w:rsidRPr="006B370E">
        <w:rPr>
          <w:bCs/>
          <w:color w:val="000000" w:themeColor="text1"/>
          <w:szCs w:val="26"/>
        </w:rPr>
        <w:t>can be used to determine significance of</w:t>
      </w:r>
      <w:r w:rsidR="00EE6956" w:rsidRPr="006B370E">
        <w:rPr>
          <w:bCs/>
          <w:color w:val="000000" w:themeColor="text1"/>
          <w:szCs w:val="26"/>
        </w:rPr>
        <w:t xml:space="preserve"> physical changes</w:t>
      </w:r>
      <w:r w:rsidR="005178C1" w:rsidRPr="006B370E">
        <w:rPr>
          <w:bCs/>
          <w:color w:val="000000" w:themeColor="text1"/>
          <w:szCs w:val="26"/>
        </w:rPr>
        <w:t>.</w:t>
      </w:r>
      <w:r w:rsidR="00DB52E6" w:rsidRPr="006B370E">
        <w:rPr>
          <w:bCs/>
          <w:color w:val="000000" w:themeColor="text1"/>
          <w:szCs w:val="26"/>
        </w:rPr>
        <w:t xml:space="preserve"> </w:t>
      </w:r>
    </w:p>
    <w:p w14:paraId="425792D8" w14:textId="44AADD37" w:rsidR="00A91A18" w:rsidRPr="006B370E" w:rsidRDefault="0069407D" w:rsidP="001610F2">
      <w:pPr>
        <w:pStyle w:val="Level2"/>
        <w:rPr>
          <w:bCs/>
          <w:color w:val="000000" w:themeColor="text1"/>
          <w:szCs w:val="26"/>
        </w:rPr>
      </w:pPr>
      <w:r w:rsidRPr="006B370E">
        <w:rPr>
          <w:bCs/>
          <w:color w:val="000000" w:themeColor="text1"/>
          <w:szCs w:val="26"/>
        </w:rPr>
        <w:t>Mitigation Measures</w:t>
      </w:r>
    </w:p>
    <w:p w14:paraId="34A92DC7" w14:textId="2B9658AB" w:rsidR="00DB5BA7" w:rsidRPr="006B370E" w:rsidRDefault="00DB5BA7" w:rsidP="00DB5BA7">
      <w:pPr>
        <w:pStyle w:val="Level3"/>
        <w:rPr>
          <w:bCs/>
          <w:color w:val="000000" w:themeColor="text1"/>
          <w:szCs w:val="26"/>
        </w:rPr>
      </w:pPr>
      <w:r w:rsidRPr="006B370E">
        <w:rPr>
          <w:bCs/>
          <w:color w:val="000000" w:themeColor="text1"/>
          <w:szCs w:val="26"/>
        </w:rPr>
        <w:t>Under CEQA</w:t>
      </w:r>
      <w:r w:rsidR="00D976E3" w:rsidRPr="006B370E">
        <w:rPr>
          <w:bCs/>
          <w:color w:val="000000" w:themeColor="text1"/>
          <w:szCs w:val="26"/>
        </w:rPr>
        <w:t xml:space="preserve">, </w:t>
      </w:r>
      <w:r w:rsidRPr="006B370E">
        <w:rPr>
          <w:bCs/>
          <w:color w:val="000000" w:themeColor="text1"/>
          <w:szCs w:val="26"/>
        </w:rPr>
        <w:t xml:space="preserve">public agencies should not approve </w:t>
      </w:r>
      <w:r w:rsidR="005A00FA" w:rsidRPr="006B370E">
        <w:rPr>
          <w:bCs/>
          <w:color w:val="000000" w:themeColor="text1"/>
          <w:szCs w:val="26"/>
        </w:rPr>
        <w:t xml:space="preserve">a </w:t>
      </w:r>
      <w:r w:rsidRPr="006B370E">
        <w:rPr>
          <w:bCs/>
          <w:color w:val="000000" w:themeColor="text1"/>
          <w:szCs w:val="26"/>
        </w:rPr>
        <w:t xml:space="preserve">project as proposed if there are feasible alternatives or feasible mitigation measures available which would substantially lessen the significant environmental effects of </w:t>
      </w:r>
      <w:r w:rsidR="005A00FA" w:rsidRPr="006B370E">
        <w:rPr>
          <w:bCs/>
          <w:color w:val="000000" w:themeColor="text1"/>
          <w:szCs w:val="26"/>
        </w:rPr>
        <w:t>the</w:t>
      </w:r>
      <w:r w:rsidRPr="006B370E">
        <w:rPr>
          <w:bCs/>
          <w:color w:val="000000" w:themeColor="text1"/>
          <w:szCs w:val="26"/>
        </w:rPr>
        <w:t xml:space="preserve"> projec</w:t>
      </w:r>
      <w:r w:rsidR="004820EE" w:rsidRPr="006B370E">
        <w:rPr>
          <w:bCs/>
          <w:color w:val="000000" w:themeColor="text1"/>
          <w:szCs w:val="26"/>
        </w:rPr>
        <w:t>t.</w:t>
      </w:r>
    </w:p>
    <w:p w14:paraId="594E05CE" w14:textId="7D3BF30F" w:rsidR="006004A3" w:rsidRPr="006B370E" w:rsidRDefault="00B07DFB" w:rsidP="00BB0DDA">
      <w:pPr>
        <w:pStyle w:val="Level3"/>
        <w:rPr>
          <w:bCs/>
          <w:color w:val="000000" w:themeColor="text1"/>
          <w:szCs w:val="26"/>
        </w:rPr>
      </w:pPr>
      <w:r w:rsidRPr="006B370E">
        <w:rPr>
          <w:bCs/>
          <w:color w:val="000000" w:themeColor="text1"/>
          <w:szCs w:val="26"/>
        </w:rPr>
        <w:t>EIR shall</w:t>
      </w:r>
      <w:r w:rsidR="006004A3" w:rsidRPr="006B370E">
        <w:rPr>
          <w:bCs/>
          <w:color w:val="000000" w:themeColor="text1"/>
          <w:szCs w:val="26"/>
        </w:rPr>
        <w:t xml:space="preserve"> identify feasible </w:t>
      </w:r>
      <w:r w:rsidR="005A00FA" w:rsidRPr="006B370E">
        <w:rPr>
          <w:bCs/>
          <w:color w:val="000000" w:themeColor="text1"/>
          <w:szCs w:val="26"/>
        </w:rPr>
        <w:t xml:space="preserve">mitigation </w:t>
      </w:r>
      <w:r w:rsidR="006004A3" w:rsidRPr="006B370E">
        <w:rPr>
          <w:bCs/>
          <w:color w:val="000000" w:themeColor="text1"/>
          <w:szCs w:val="26"/>
        </w:rPr>
        <w:t>measures</w:t>
      </w:r>
      <w:r w:rsidRPr="006B370E">
        <w:rPr>
          <w:bCs/>
          <w:color w:val="000000" w:themeColor="text1"/>
          <w:szCs w:val="26"/>
        </w:rPr>
        <w:t>, even if they will not mitigate the impact t</w:t>
      </w:r>
      <w:r w:rsidR="001B77B3" w:rsidRPr="006B370E">
        <w:rPr>
          <w:bCs/>
          <w:color w:val="000000" w:themeColor="text1"/>
          <w:szCs w:val="26"/>
        </w:rPr>
        <w:t>o a less-than-significant level.</w:t>
      </w:r>
    </w:p>
    <w:p w14:paraId="214199DD" w14:textId="0C03F843" w:rsidR="00F009D0" w:rsidRPr="006B370E" w:rsidRDefault="005A00FA" w:rsidP="00BB0DDA">
      <w:pPr>
        <w:pStyle w:val="Level3"/>
        <w:rPr>
          <w:bCs/>
          <w:color w:val="000000" w:themeColor="text1"/>
          <w:szCs w:val="26"/>
        </w:rPr>
      </w:pPr>
      <w:r w:rsidRPr="006B370E">
        <w:rPr>
          <w:bCs/>
          <w:color w:val="000000" w:themeColor="text1"/>
          <w:szCs w:val="26"/>
        </w:rPr>
        <w:t>Mitigation measures need to be clear and</w:t>
      </w:r>
      <w:r w:rsidR="00F009D0" w:rsidRPr="006B370E">
        <w:rPr>
          <w:bCs/>
          <w:color w:val="000000" w:themeColor="text1"/>
          <w:szCs w:val="26"/>
        </w:rPr>
        <w:t xml:space="preserve"> implementable.</w:t>
      </w:r>
    </w:p>
    <w:p w14:paraId="6CB86795" w14:textId="0F57D691" w:rsidR="00A616F1" w:rsidRPr="006B370E" w:rsidRDefault="00BA740F" w:rsidP="00BB0DDA">
      <w:pPr>
        <w:pStyle w:val="Level3"/>
        <w:rPr>
          <w:bCs/>
          <w:color w:val="000000" w:themeColor="text1"/>
          <w:szCs w:val="26"/>
        </w:rPr>
      </w:pPr>
      <w:r w:rsidRPr="006B370E">
        <w:rPr>
          <w:bCs/>
          <w:color w:val="000000" w:themeColor="text1"/>
          <w:szCs w:val="26"/>
        </w:rPr>
        <w:t>Mitigation measures may be deferred</w:t>
      </w:r>
      <w:r w:rsidR="001E484B" w:rsidRPr="006B370E">
        <w:rPr>
          <w:bCs/>
          <w:color w:val="000000" w:themeColor="text1"/>
          <w:szCs w:val="26"/>
        </w:rPr>
        <w:t xml:space="preserve"> </w:t>
      </w:r>
      <w:r w:rsidR="00100EE2" w:rsidRPr="006B370E">
        <w:rPr>
          <w:bCs/>
          <w:color w:val="000000" w:themeColor="text1"/>
          <w:szCs w:val="26"/>
        </w:rPr>
        <w:t>but require specific performance standards unless specificity is impossible.</w:t>
      </w:r>
      <w:r w:rsidR="0070145B" w:rsidRPr="006B370E">
        <w:rPr>
          <w:bCs/>
          <w:color w:val="000000" w:themeColor="text1"/>
          <w:szCs w:val="26"/>
        </w:rPr>
        <w:t xml:space="preserve"> </w:t>
      </w:r>
    </w:p>
    <w:p w14:paraId="796AB716" w14:textId="616F4876" w:rsidR="00F10C65" w:rsidRPr="006B370E" w:rsidRDefault="00DA32D3" w:rsidP="00A93D1A">
      <w:pPr>
        <w:pStyle w:val="Level3"/>
        <w:rPr>
          <w:bCs/>
          <w:color w:val="000000" w:themeColor="text1"/>
          <w:szCs w:val="26"/>
        </w:rPr>
      </w:pPr>
      <w:r w:rsidRPr="006B370E">
        <w:rPr>
          <w:bCs/>
          <w:color w:val="000000" w:themeColor="text1"/>
          <w:szCs w:val="26"/>
        </w:rPr>
        <w:t>F</w:t>
      </w:r>
      <w:r w:rsidR="00A616F1" w:rsidRPr="006B370E">
        <w:rPr>
          <w:bCs/>
          <w:color w:val="000000" w:themeColor="text1"/>
          <w:szCs w:val="26"/>
        </w:rPr>
        <w:t xml:space="preserve">ee-based mitigation programs have been found to be adequate </w:t>
      </w:r>
      <w:r w:rsidR="00997891" w:rsidRPr="006B370E">
        <w:rPr>
          <w:bCs/>
          <w:color w:val="000000" w:themeColor="text1"/>
          <w:szCs w:val="26"/>
        </w:rPr>
        <w:t>mitigation measures under CEQA</w:t>
      </w:r>
      <w:r w:rsidR="005A00FA" w:rsidRPr="006B370E">
        <w:rPr>
          <w:bCs/>
          <w:color w:val="000000" w:themeColor="text1"/>
          <w:szCs w:val="26"/>
        </w:rPr>
        <w:t xml:space="preserve"> </w:t>
      </w:r>
      <w:r w:rsidR="002E1E82" w:rsidRPr="006B370E">
        <w:rPr>
          <w:bCs/>
          <w:color w:val="000000" w:themeColor="text1"/>
          <w:szCs w:val="26"/>
        </w:rPr>
        <w:t>if there is eviden</w:t>
      </w:r>
      <w:r w:rsidR="00133BC8" w:rsidRPr="006B370E">
        <w:rPr>
          <w:bCs/>
          <w:color w:val="000000" w:themeColor="text1"/>
          <w:szCs w:val="26"/>
        </w:rPr>
        <w:t>c</w:t>
      </w:r>
      <w:r w:rsidR="002E1E82" w:rsidRPr="006B370E">
        <w:rPr>
          <w:bCs/>
          <w:color w:val="000000" w:themeColor="text1"/>
          <w:szCs w:val="26"/>
        </w:rPr>
        <w:t>e that mitigation w</w:t>
      </w:r>
      <w:r w:rsidR="00EC3D50" w:rsidRPr="006B370E">
        <w:rPr>
          <w:bCs/>
          <w:color w:val="000000" w:themeColor="text1"/>
          <w:szCs w:val="26"/>
        </w:rPr>
        <w:t xml:space="preserve">ill actually </w:t>
      </w:r>
      <w:r w:rsidR="00EC3D50" w:rsidRPr="006B370E">
        <w:rPr>
          <w:bCs/>
          <w:color w:val="000000" w:themeColor="text1"/>
          <w:szCs w:val="26"/>
        </w:rPr>
        <w:lastRenderedPageBreak/>
        <w:t>occur</w:t>
      </w:r>
      <w:r w:rsidR="005A00FA" w:rsidRPr="006B370E">
        <w:rPr>
          <w:bCs/>
          <w:color w:val="000000" w:themeColor="text1"/>
          <w:szCs w:val="26"/>
        </w:rPr>
        <w:t>.</w:t>
      </w:r>
      <w:r w:rsidR="00DB52E6" w:rsidRPr="006B370E">
        <w:rPr>
          <w:bCs/>
          <w:color w:val="000000" w:themeColor="text1"/>
          <w:szCs w:val="26"/>
        </w:rPr>
        <w:t xml:space="preserve"> </w:t>
      </w:r>
      <w:r w:rsidR="005A00FA" w:rsidRPr="006B370E">
        <w:rPr>
          <w:bCs/>
          <w:color w:val="000000" w:themeColor="text1"/>
          <w:szCs w:val="26"/>
        </w:rPr>
        <w:t>For example, f</w:t>
      </w:r>
      <w:r w:rsidR="00A616F1" w:rsidRPr="006B370E">
        <w:rPr>
          <w:bCs/>
          <w:color w:val="000000" w:themeColor="text1"/>
          <w:szCs w:val="26"/>
        </w:rPr>
        <w:t>ee-based traffic mitigation measures have to be specific and part of a reasonable, enforceable plan or program that is sufficiently tied to the actual mitigation of the traffic impacts at issue</w:t>
      </w:r>
      <w:r w:rsidR="005A00FA" w:rsidRPr="006B370E">
        <w:rPr>
          <w:bCs/>
          <w:color w:val="000000" w:themeColor="text1"/>
          <w:szCs w:val="26"/>
        </w:rPr>
        <w:t>.</w:t>
      </w:r>
    </w:p>
    <w:p w14:paraId="0DFEBFDB" w14:textId="0F966B7D" w:rsidR="001679BF" w:rsidRPr="006B370E" w:rsidRDefault="00DA32D3" w:rsidP="001679BF">
      <w:pPr>
        <w:pStyle w:val="Level3"/>
        <w:rPr>
          <w:bCs/>
          <w:color w:val="000000" w:themeColor="text1"/>
          <w:szCs w:val="26"/>
        </w:rPr>
      </w:pPr>
      <w:r w:rsidRPr="006B370E">
        <w:rPr>
          <w:bCs/>
          <w:color w:val="000000" w:themeColor="text1"/>
          <w:szCs w:val="26"/>
        </w:rPr>
        <w:t>Compliance with standards can be adequate mitigation.</w:t>
      </w:r>
      <w:r w:rsidR="00DB52E6" w:rsidRPr="006B370E">
        <w:rPr>
          <w:bCs/>
          <w:color w:val="000000" w:themeColor="text1"/>
          <w:szCs w:val="26"/>
        </w:rPr>
        <w:t xml:space="preserve"> </w:t>
      </w:r>
      <w:r w:rsidR="005A00FA" w:rsidRPr="006B370E">
        <w:rPr>
          <w:bCs/>
          <w:color w:val="000000" w:themeColor="text1"/>
          <w:szCs w:val="26"/>
        </w:rPr>
        <w:t>For example</w:t>
      </w:r>
      <w:r w:rsidRPr="006B370E">
        <w:rPr>
          <w:bCs/>
          <w:color w:val="000000" w:themeColor="text1"/>
          <w:szCs w:val="26"/>
        </w:rPr>
        <w:t>, the U.S. Secretary of Interior’s Standards for the Rehabilitation and Guidelines for Rehabilitating Historic Buildings are used as the benchmark that CEQA uses to establish whether a project will have a significant adverse impact to a history property.</w:t>
      </w:r>
      <w:r w:rsidR="00DB52E6" w:rsidRPr="006B370E">
        <w:rPr>
          <w:bCs/>
          <w:color w:val="000000" w:themeColor="text1"/>
          <w:szCs w:val="26"/>
        </w:rPr>
        <w:t xml:space="preserve"> </w:t>
      </w:r>
      <w:r w:rsidR="005A00FA" w:rsidRPr="006B370E">
        <w:rPr>
          <w:bCs/>
          <w:color w:val="000000" w:themeColor="text1"/>
          <w:szCs w:val="26"/>
        </w:rPr>
        <w:t>I</w:t>
      </w:r>
      <w:r w:rsidRPr="006B370E">
        <w:rPr>
          <w:bCs/>
          <w:color w:val="000000" w:themeColor="text1"/>
          <w:szCs w:val="26"/>
        </w:rPr>
        <w:t xml:space="preserve">mpacts to historic buildings to be reused in project </w:t>
      </w:r>
      <w:r w:rsidR="005A00FA" w:rsidRPr="006B370E">
        <w:rPr>
          <w:bCs/>
          <w:color w:val="000000" w:themeColor="text1"/>
          <w:szCs w:val="26"/>
        </w:rPr>
        <w:t xml:space="preserve">are </w:t>
      </w:r>
      <w:r w:rsidRPr="006B370E">
        <w:rPr>
          <w:bCs/>
          <w:color w:val="000000" w:themeColor="text1"/>
          <w:szCs w:val="26"/>
        </w:rPr>
        <w:t xml:space="preserve">considered </w:t>
      </w:r>
      <w:r w:rsidR="00F11369" w:rsidRPr="006B370E">
        <w:rPr>
          <w:bCs/>
          <w:color w:val="000000" w:themeColor="text1"/>
          <w:szCs w:val="26"/>
        </w:rPr>
        <w:t xml:space="preserve">as </w:t>
      </w:r>
      <w:r w:rsidRPr="006B370E">
        <w:rPr>
          <w:bCs/>
          <w:color w:val="000000" w:themeColor="text1"/>
          <w:szCs w:val="26"/>
        </w:rPr>
        <w:t xml:space="preserve">mitigated to </w:t>
      </w:r>
      <w:r w:rsidR="00F11369" w:rsidRPr="006B370E">
        <w:rPr>
          <w:bCs/>
          <w:color w:val="000000" w:themeColor="text1"/>
          <w:szCs w:val="26"/>
        </w:rPr>
        <w:t>a level of less than a significant impact on the historical resource</w:t>
      </w:r>
      <w:r w:rsidRPr="006B370E">
        <w:rPr>
          <w:bCs/>
          <w:color w:val="000000" w:themeColor="text1"/>
          <w:szCs w:val="26"/>
        </w:rPr>
        <w:t xml:space="preserve"> where alterations comply with </w:t>
      </w:r>
      <w:r w:rsidR="005A00FA" w:rsidRPr="006B370E">
        <w:rPr>
          <w:bCs/>
          <w:color w:val="000000" w:themeColor="text1"/>
          <w:szCs w:val="26"/>
        </w:rPr>
        <w:t xml:space="preserve">the </w:t>
      </w:r>
      <w:r w:rsidRPr="006B370E">
        <w:rPr>
          <w:bCs/>
          <w:color w:val="000000" w:themeColor="text1"/>
          <w:szCs w:val="26"/>
        </w:rPr>
        <w:t xml:space="preserve">Secretary’s Standards. </w:t>
      </w:r>
    </w:p>
    <w:p w14:paraId="4D4B33B8" w14:textId="35FEBAF5" w:rsidR="00AC5179" w:rsidRPr="006B370E" w:rsidRDefault="00B07DFB" w:rsidP="00C76433">
      <w:pPr>
        <w:pStyle w:val="Level3"/>
        <w:rPr>
          <w:bCs/>
          <w:color w:val="000000" w:themeColor="text1"/>
          <w:szCs w:val="26"/>
        </w:rPr>
      </w:pPr>
      <w:r w:rsidRPr="006B370E">
        <w:rPr>
          <w:bCs/>
          <w:color w:val="000000" w:themeColor="text1"/>
          <w:szCs w:val="26"/>
        </w:rPr>
        <w:t>M</w:t>
      </w:r>
      <w:r w:rsidR="00FF14F9" w:rsidRPr="006B370E">
        <w:rPr>
          <w:bCs/>
          <w:color w:val="000000" w:themeColor="text1"/>
          <w:szCs w:val="26"/>
        </w:rPr>
        <w:t>itigation measures m</w:t>
      </w:r>
      <w:r w:rsidRPr="006B370E">
        <w:rPr>
          <w:bCs/>
          <w:color w:val="000000" w:themeColor="text1"/>
          <w:szCs w:val="26"/>
        </w:rPr>
        <w:t>ust</w:t>
      </w:r>
      <w:r w:rsidR="00AC5179" w:rsidRPr="006B370E">
        <w:rPr>
          <w:bCs/>
          <w:color w:val="000000" w:themeColor="text1"/>
          <w:szCs w:val="26"/>
        </w:rPr>
        <w:t xml:space="preserve"> be fully enforceable through permit conditions, agreements or other legally binding instruments.</w:t>
      </w:r>
    </w:p>
    <w:p w14:paraId="3873F606" w14:textId="78A23F5E" w:rsidR="00F534AE" w:rsidRPr="006B370E" w:rsidRDefault="00AC5179" w:rsidP="00271B74">
      <w:pPr>
        <w:pStyle w:val="Level3"/>
        <w:rPr>
          <w:bCs/>
          <w:color w:val="000000" w:themeColor="text1"/>
          <w:szCs w:val="26"/>
        </w:rPr>
      </w:pPr>
      <w:r w:rsidRPr="006B370E">
        <w:rPr>
          <w:bCs/>
          <w:color w:val="000000" w:themeColor="text1"/>
          <w:szCs w:val="26"/>
        </w:rPr>
        <w:t xml:space="preserve">If the lead agency concludes that no mitigation can be imposed, </w:t>
      </w:r>
      <w:r w:rsidR="00FF14F9" w:rsidRPr="006B370E">
        <w:rPr>
          <w:bCs/>
          <w:color w:val="000000" w:themeColor="text1"/>
          <w:szCs w:val="26"/>
        </w:rPr>
        <w:t xml:space="preserve">the EIR and the adoption documents </w:t>
      </w:r>
      <w:r w:rsidRPr="006B370E">
        <w:rPr>
          <w:bCs/>
          <w:color w:val="000000" w:themeColor="text1"/>
          <w:szCs w:val="26"/>
        </w:rPr>
        <w:t xml:space="preserve">have to explain </w:t>
      </w:r>
      <w:r w:rsidR="00FF14F9" w:rsidRPr="006B370E">
        <w:rPr>
          <w:bCs/>
          <w:color w:val="000000" w:themeColor="text1"/>
          <w:szCs w:val="26"/>
        </w:rPr>
        <w:t>the</w:t>
      </w:r>
      <w:r w:rsidRPr="006B370E">
        <w:rPr>
          <w:bCs/>
          <w:color w:val="000000" w:themeColor="text1"/>
          <w:szCs w:val="26"/>
        </w:rPr>
        <w:t xml:space="preserve"> reasons.</w:t>
      </w:r>
    </w:p>
    <w:p w14:paraId="53B21D0B" w14:textId="06DD9AF7" w:rsidR="00A91A18" w:rsidRPr="006B370E" w:rsidRDefault="00A91A18" w:rsidP="00C9411C">
      <w:pPr>
        <w:pStyle w:val="Level2"/>
        <w:rPr>
          <w:bCs/>
          <w:color w:val="000000" w:themeColor="text1"/>
          <w:szCs w:val="26"/>
        </w:rPr>
      </w:pPr>
      <w:r w:rsidRPr="006B370E">
        <w:rPr>
          <w:bCs/>
          <w:color w:val="000000" w:themeColor="text1"/>
          <w:szCs w:val="26"/>
        </w:rPr>
        <w:t>Alternatives</w:t>
      </w:r>
    </w:p>
    <w:p w14:paraId="7311192B" w14:textId="1FDCB1FE" w:rsidR="00A91A18" w:rsidRPr="006B370E" w:rsidRDefault="00A448D2" w:rsidP="00BB0DDA">
      <w:pPr>
        <w:pStyle w:val="Level3"/>
        <w:rPr>
          <w:bCs/>
          <w:color w:val="000000" w:themeColor="text1"/>
          <w:szCs w:val="26"/>
        </w:rPr>
      </w:pPr>
      <w:r w:rsidRPr="006B370E">
        <w:rPr>
          <w:bCs/>
          <w:color w:val="000000" w:themeColor="text1"/>
          <w:szCs w:val="26"/>
        </w:rPr>
        <w:t>The EIR must identify a</w:t>
      </w:r>
      <w:r w:rsidR="00FF14F9" w:rsidRPr="006B370E">
        <w:rPr>
          <w:bCs/>
          <w:color w:val="000000" w:themeColor="text1"/>
          <w:szCs w:val="26"/>
        </w:rPr>
        <w:t xml:space="preserve"> r</w:t>
      </w:r>
      <w:r w:rsidR="00A91A18" w:rsidRPr="006B370E">
        <w:rPr>
          <w:bCs/>
          <w:color w:val="000000" w:themeColor="text1"/>
          <w:szCs w:val="26"/>
        </w:rPr>
        <w:t>easonable range of potentially feasible alternatives</w:t>
      </w:r>
      <w:r w:rsidR="00FF14F9" w:rsidRPr="006B370E">
        <w:rPr>
          <w:bCs/>
          <w:color w:val="000000" w:themeColor="text1"/>
          <w:szCs w:val="26"/>
        </w:rPr>
        <w:t>.</w:t>
      </w:r>
      <w:r w:rsidR="00DB52E6" w:rsidRPr="006B370E">
        <w:rPr>
          <w:bCs/>
          <w:color w:val="000000" w:themeColor="text1"/>
          <w:szCs w:val="26"/>
        </w:rPr>
        <w:t xml:space="preserve"> </w:t>
      </w:r>
      <w:r w:rsidR="00FF14F9" w:rsidRPr="006B370E">
        <w:rPr>
          <w:bCs/>
          <w:color w:val="000000" w:themeColor="text1"/>
          <w:szCs w:val="26"/>
        </w:rPr>
        <w:t>The alternatives must achieve</w:t>
      </w:r>
      <w:r w:rsidR="00A91A18" w:rsidRPr="006B370E">
        <w:rPr>
          <w:bCs/>
          <w:color w:val="000000" w:themeColor="text1"/>
          <w:szCs w:val="26"/>
        </w:rPr>
        <w:t xml:space="preserve"> </w:t>
      </w:r>
      <w:r w:rsidR="00A91A18" w:rsidRPr="006B370E">
        <w:rPr>
          <w:bCs/>
          <w:i/>
          <w:color w:val="000000" w:themeColor="text1"/>
          <w:szCs w:val="26"/>
        </w:rPr>
        <w:t>most</w:t>
      </w:r>
      <w:r w:rsidR="00A91A18" w:rsidRPr="006B370E">
        <w:rPr>
          <w:bCs/>
          <w:color w:val="000000" w:themeColor="text1"/>
          <w:szCs w:val="26"/>
        </w:rPr>
        <w:t xml:space="preserve"> of the basic project objectives while avoiding or substantially reducing </w:t>
      </w:r>
      <w:r w:rsidR="00A91A18" w:rsidRPr="006B370E">
        <w:rPr>
          <w:bCs/>
          <w:i/>
          <w:color w:val="000000" w:themeColor="text1"/>
          <w:szCs w:val="26"/>
        </w:rPr>
        <w:t>any</w:t>
      </w:r>
      <w:r w:rsidR="00A91A18" w:rsidRPr="006B370E">
        <w:rPr>
          <w:bCs/>
          <w:color w:val="000000" w:themeColor="text1"/>
          <w:szCs w:val="26"/>
        </w:rPr>
        <w:t xml:space="preserve"> </w:t>
      </w:r>
      <w:r w:rsidR="009D721E" w:rsidRPr="006B370E">
        <w:rPr>
          <w:bCs/>
          <w:color w:val="000000" w:themeColor="text1"/>
          <w:szCs w:val="26"/>
        </w:rPr>
        <w:t xml:space="preserve">(i.e., one or more) </w:t>
      </w:r>
      <w:r w:rsidR="00A91A18" w:rsidRPr="006B370E">
        <w:rPr>
          <w:bCs/>
          <w:color w:val="000000" w:themeColor="text1"/>
          <w:szCs w:val="26"/>
        </w:rPr>
        <w:t>significant effects of the project</w:t>
      </w:r>
      <w:r w:rsidR="00FF14F9" w:rsidRPr="006B370E">
        <w:rPr>
          <w:bCs/>
          <w:color w:val="000000" w:themeColor="text1"/>
          <w:szCs w:val="26"/>
        </w:rPr>
        <w:t>.</w:t>
      </w:r>
      <w:r w:rsidR="00DB52E6" w:rsidRPr="006B370E">
        <w:rPr>
          <w:bCs/>
          <w:color w:val="000000" w:themeColor="text1"/>
          <w:szCs w:val="26"/>
        </w:rPr>
        <w:t xml:space="preserve"> </w:t>
      </w:r>
      <w:r w:rsidR="00FF14F9" w:rsidRPr="006B370E">
        <w:rPr>
          <w:bCs/>
          <w:color w:val="000000" w:themeColor="text1"/>
          <w:szCs w:val="26"/>
        </w:rPr>
        <w:t>An EIR c</w:t>
      </w:r>
      <w:r w:rsidR="00FA5872" w:rsidRPr="006B370E">
        <w:rPr>
          <w:bCs/>
          <w:color w:val="000000" w:themeColor="text1"/>
          <w:szCs w:val="26"/>
        </w:rPr>
        <w:t>an</w:t>
      </w:r>
      <w:r w:rsidR="00D53B12" w:rsidRPr="006B370E">
        <w:rPr>
          <w:bCs/>
          <w:color w:val="000000" w:themeColor="text1"/>
          <w:szCs w:val="26"/>
        </w:rPr>
        <w:t xml:space="preserve">’t </w:t>
      </w:r>
      <w:r w:rsidR="00FF14F9" w:rsidRPr="006B370E">
        <w:rPr>
          <w:bCs/>
          <w:color w:val="000000" w:themeColor="text1"/>
          <w:szCs w:val="26"/>
        </w:rPr>
        <w:t>include</w:t>
      </w:r>
      <w:r w:rsidR="00D53B12" w:rsidRPr="006B370E">
        <w:rPr>
          <w:bCs/>
          <w:color w:val="000000" w:themeColor="text1"/>
          <w:szCs w:val="26"/>
        </w:rPr>
        <w:t xml:space="preserve"> worse alternatives just to make the project look better.</w:t>
      </w:r>
    </w:p>
    <w:p w14:paraId="71FF6F38" w14:textId="340B53EA" w:rsidR="001314B8" w:rsidRPr="006B370E" w:rsidRDefault="00A91A18" w:rsidP="00512F56">
      <w:pPr>
        <w:pStyle w:val="Level3"/>
        <w:rPr>
          <w:bCs/>
          <w:color w:val="000000" w:themeColor="text1"/>
          <w:szCs w:val="26"/>
        </w:rPr>
      </w:pPr>
      <w:r w:rsidRPr="006B370E">
        <w:rPr>
          <w:bCs/>
          <w:color w:val="000000" w:themeColor="text1"/>
          <w:szCs w:val="26"/>
        </w:rPr>
        <w:t>An EIR is not invalid if project alternatives selected to be studied as part of t</w:t>
      </w:r>
      <w:r w:rsidR="0000332E" w:rsidRPr="006B370E">
        <w:rPr>
          <w:bCs/>
          <w:color w:val="000000" w:themeColor="text1"/>
          <w:szCs w:val="26"/>
        </w:rPr>
        <w:t xml:space="preserve">he EIR prove to be infeasible. </w:t>
      </w:r>
    </w:p>
    <w:p w14:paraId="6F5AA70F" w14:textId="70A51312" w:rsidR="00FD6913" w:rsidRPr="006B370E" w:rsidRDefault="00A448D2" w:rsidP="003B1147">
      <w:pPr>
        <w:pStyle w:val="Level3"/>
        <w:rPr>
          <w:bCs/>
          <w:color w:val="000000" w:themeColor="text1"/>
          <w:szCs w:val="26"/>
        </w:rPr>
      </w:pPr>
      <w:r w:rsidRPr="006B370E">
        <w:rPr>
          <w:bCs/>
          <w:color w:val="000000" w:themeColor="text1"/>
          <w:szCs w:val="26"/>
        </w:rPr>
        <w:t>The p</w:t>
      </w:r>
      <w:r w:rsidR="00A91A18" w:rsidRPr="006B370E">
        <w:rPr>
          <w:bCs/>
          <w:color w:val="000000" w:themeColor="text1"/>
          <w:szCs w:val="26"/>
        </w:rPr>
        <w:t xml:space="preserve">ortion of EIR discussing </w:t>
      </w:r>
      <w:r w:rsidR="00EF7786" w:rsidRPr="006B370E">
        <w:rPr>
          <w:bCs/>
          <w:color w:val="000000" w:themeColor="text1"/>
          <w:szCs w:val="26"/>
        </w:rPr>
        <w:t>“</w:t>
      </w:r>
      <w:r w:rsidR="00A91A18" w:rsidRPr="006B370E">
        <w:rPr>
          <w:bCs/>
          <w:color w:val="000000" w:themeColor="text1"/>
          <w:szCs w:val="26"/>
        </w:rPr>
        <w:t>considered but rejected</w:t>
      </w:r>
      <w:r w:rsidR="00EF7786" w:rsidRPr="006B370E">
        <w:rPr>
          <w:bCs/>
          <w:color w:val="000000" w:themeColor="text1"/>
          <w:szCs w:val="26"/>
        </w:rPr>
        <w:t>”</w:t>
      </w:r>
      <w:r w:rsidR="00A91A18" w:rsidRPr="006B370E">
        <w:rPr>
          <w:bCs/>
          <w:color w:val="000000" w:themeColor="text1"/>
          <w:szCs w:val="26"/>
        </w:rPr>
        <w:t xml:space="preserve"> alternatives is very important.</w:t>
      </w:r>
      <w:r w:rsidR="00DB52E6" w:rsidRPr="006B370E">
        <w:rPr>
          <w:bCs/>
          <w:color w:val="000000" w:themeColor="text1"/>
          <w:szCs w:val="26"/>
        </w:rPr>
        <w:t xml:space="preserve"> </w:t>
      </w:r>
      <w:r w:rsidR="00A91A18" w:rsidRPr="006B370E">
        <w:rPr>
          <w:bCs/>
          <w:color w:val="000000" w:themeColor="text1"/>
          <w:szCs w:val="26"/>
        </w:rPr>
        <w:t>The EIR should identify any alternatives that were considered by the lead agency but were rejected as infeasible during the scoping process and briefly explain the reasons underlying the lead agency</w:t>
      </w:r>
      <w:r w:rsidR="00EF7786" w:rsidRPr="006B370E">
        <w:rPr>
          <w:bCs/>
          <w:color w:val="000000" w:themeColor="text1"/>
          <w:szCs w:val="26"/>
        </w:rPr>
        <w:t>’</w:t>
      </w:r>
      <w:r w:rsidR="00A91A18" w:rsidRPr="006B370E">
        <w:rPr>
          <w:bCs/>
          <w:color w:val="000000" w:themeColor="text1"/>
          <w:szCs w:val="26"/>
        </w:rPr>
        <w:t>s determination</w:t>
      </w:r>
      <w:r w:rsidR="0033647F" w:rsidRPr="006B370E">
        <w:rPr>
          <w:bCs/>
          <w:color w:val="000000" w:themeColor="text1"/>
          <w:szCs w:val="26"/>
        </w:rPr>
        <w:t>.</w:t>
      </w:r>
    </w:p>
    <w:p w14:paraId="7406ADC4" w14:textId="5813A07E" w:rsidR="00205B54" w:rsidRPr="006B370E" w:rsidRDefault="00A448D2" w:rsidP="003B1147">
      <w:pPr>
        <w:pStyle w:val="Level3"/>
        <w:rPr>
          <w:bCs/>
          <w:color w:val="000000" w:themeColor="text1"/>
          <w:szCs w:val="26"/>
        </w:rPr>
      </w:pPr>
      <w:r w:rsidRPr="006B370E">
        <w:rPr>
          <w:bCs/>
          <w:color w:val="000000" w:themeColor="text1"/>
          <w:szCs w:val="26"/>
        </w:rPr>
        <w:t xml:space="preserve">The </w:t>
      </w:r>
      <w:r w:rsidR="00205B54" w:rsidRPr="006B370E">
        <w:rPr>
          <w:bCs/>
          <w:color w:val="000000" w:themeColor="text1"/>
          <w:szCs w:val="26"/>
        </w:rPr>
        <w:t>“No project”</w:t>
      </w:r>
      <w:r w:rsidR="00B128C5" w:rsidRPr="006B370E">
        <w:rPr>
          <w:bCs/>
          <w:color w:val="000000" w:themeColor="text1"/>
          <w:szCs w:val="26"/>
        </w:rPr>
        <w:t xml:space="preserve"> alternative must</w:t>
      </w:r>
      <w:r w:rsidR="003923D5" w:rsidRPr="006B370E">
        <w:rPr>
          <w:bCs/>
          <w:color w:val="000000" w:themeColor="text1"/>
          <w:szCs w:val="26"/>
        </w:rPr>
        <w:t xml:space="preserve"> </w:t>
      </w:r>
      <w:r w:rsidR="00C14ADC" w:rsidRPr="006B370E">
        <w:rPr>
          <w:bCs/>
          <w:color w:val="000000" w:themeColor="text1"/>
          <w:szCs w:val="26"/>
        </w:rPr>
        <w:t>address</w:t>
      </w:r>
      <w:r w:rsidR="0009461E" w:rsidRPr="006B370E">
        <w:rPr>
          <w:bCs/>
          <w:color w:val="000000" w:themeColor="text1"/>
          <w:szCs w:val="26"/>
        </w:rPr>
        <w:t xml:space="preserve"> </w:t>
      </w:r>
      <w:r w:rsidR="00190272" w:rsidRPr="006B370E">
        <w:rPr>
          <w:bCs/>
          <w:color w:val="000000" w:themeColor="text1"/>
          <w:szCs w:val="26"/>
        </w:rPr>
        <w:t xml:space="preserve">existing conditions plus what can reasonably expected to occur in the </w:t>
      </w:r>
      <w:r w:rsidR="0009461E" w:rsidRPr="006B370E">
        <w:rPr>
          <w:bCs/>
          <w:color w:val="000000" w:themeColor="text1"/>
          <w:szCs w:val="26"/>
        </w:rPr>
        <w:t>foreseeable</w:t>
      </w:r>
      <w:r w:rsidR="00C14ADC" w:rsidRPr="006B370E">
        <w:rPr>
          <w:bCs/>
          <w:color w:val="000000" w:themeColor="text1"/>
          <w:szCs w:val="26"/>
        </w:rPr>
        <w:t xml:space="preserve"> </w:t>
      </w:r>
      <w:r w:rsidR="0009461E" w:rsidRPr="006B370E">
        <w:rPr>
          <w:bCs/>
          <w:color w:val="000000" w:themeColor="text1"/>
          <w:szCs w:val="26"/>
        </w:rPr>
        <w:t>future if the project is not approved</w:t>
      </w:r>
      <w:r w:rsidR="00101811" w:rsidRPr="006B370E">
        <w:rPr>
          <w:bCs/>
          <w:color w:val="000000" w:themeColor="text1"/>
          <w:szCs w:val="26"/>
        </w:rPr>
        <w:t>,</w:t>
      </w:r>
      <w:r w:rsidR="0009461E" w:rsidRPr="006B370E">
        <w:rPr>
          <w:bCs/>
          <w:color w:val="000000" w:themeColor="text1"/>
          <w:szCs w:val="26"/>
        </w:rPr>
        <w:t xml:space="preserve"> considering </w:t>
      </w:r>
      <w:r w:rsidR="00101811" w:rsidRPr="006B370E">
        <w:rPr>
          <w:bCs/>
          <w:color w:val="000000" w:themeColor="text1"/>
          <w:szCs w:val="26"/>
        </w:rPr>
        <w:t>current plans and</w:t>
      </w:r>
      <w:r w:rsidR="0009461E" w:rsidRPr="006B370E">
        <w:rPr>
          <w:bCs/>
          <w:color w:val="000000" w:themeColor="text1"/>
          <w:szCs w:val="26"/>
        </w:rPr>
        <w:t xml:space="preserve"> consistent with</w:t>
      </w:r>
      <w:r w:rsidR="00101811" w:rsidRPr="006B370E">
        <w:rPr>
          <w:bCs/>
          <w:color w:val="000000" w:themeColor="text1"/>
          <w:szCs w:val="26"/>
        </w:rPr>
        <w:t xml:space="preserve"> available infrastructure and community services.</w:t>
      </w:r>
      <w:r w:rsidR="00DB52E6" w:rsidRPr="006B370E">
        <w:rPr>
          <w:bCs/>
          <w:color w:val="000000" w:themeColor="text1"/>
          <w:szCs w:val="26"/>
        </w:rPr>
        <w:t xml:space="preserve"> </w:t>
      </w:r>
    </w:p>
    <w:p w14:paraId="03C7E410" w14:textId="0C98EA92" w:rsidR="001119B0" w:rsidRPr="006B370E" w:rsidRDefault="00FF14F9" w:rsidP="00BE2016">
      <w:pPr>
        <w:pStyle w:val="Level1"/>
        <w:keepLines/>
        <w:rPr>
          <w:color w:val="000000" w:themeColor="text1"/>
          <w:szCs w:val="26"/>
          <w:u w:val="none"/>
        </w:rPr>
      </w:pPr>
      <w:r w:rsidRPr="006B370E">
        <w:rPr>
          <w:color w:val="000000" w:themeColor="text1"/>
          <w:szCs w:val="26"/>
          <w:u w:val="none"/>
        </w:rPr>
        <w:t>EIR</w:t>
      </w:r>
      <w:r w:rsidR="00A91A18" w:rsidRPr="006B370E">
        <w:rPr>
          <w:color w:val="000000" w:themeColor="text1"/>
          <w:szCs w:val="26"/>
          <w:u w:val="none"/>
        </w:rPr>
        <w:t xml:space="preserve"> – Special Topics</w:t>
      </w:r>
    </w:p>
    <w:p w14:paraId="5BE62253" w14:textId="51992A7F" w:rsidR="005E01BF" w:rsidRPr="006B370E" w:rsidRDefault="00D1603D" w:rsidP="00857BFC">
      <w:pPr>
        <w:pStyle w:val="Level2"/>
        <w:rPr>
          <w:bCs/>
          <w:color w:val="000000" w:themeColor="text1"/>
          <w:szCs w:val="26"/>
        </w:rPr>
      </w:pPr>
      <w:r w:rsidRPr="006B370E">
        <w:rPr>
          <w:bCs/>
          <w:color w:val="000000" w:themeColor="text1"/>
          <w:szCs w:val="26"/>
        </w:rPr>
        <w:t xml:space="preserve">The </w:t>
      </w:r>
      <w:r w:rsidR="00111300" w:rsidRPr="006B370E">
        <w:rPr>
          <w:bCs/>
          <w:color w:val="000000" w:themeColor="text1"/>
          <w:szCs w:val="26"/>
        </w:rPr>
        <w:t>Effects</w:t>
      </w:r>
      <w:r w:rsidRPr="006B370E">
        <w:rPr>
          <w:bCs/>
          <w:color w:val="000000" w:themeColor="text1"/>
          <w:szCs w:val="26"/>
        </w:rPr>
        <w:t xml:space="preserve"> of </w:t>
      </w:r>
      <w:r w:rsidRPr="006B370E">
        <w:rPr>
          <w:bCs/>
          <w:i/>
          <w:iCs/>
          <w:color w:val="000000" w:themeColor="text1"/>
          <w:szCs w:val="26"/>
        </w:rPr>
        <w:t>Existing</w:t>
      </w:r>
      <w:r w:rsidRPr="006B370E">
        <w:rPr>
          <w:bCs/>
          <w:color w:val="000000" w:themeColor="text1"/>
          <w:szCs w:val="26"/>
        </w:rPr>
        <w:t xml:space="preserve"> Environmental Conditions on a Project’s Future Users.</w:t>
      </w:r>
      <w:r w:rsidR="00DB52E6" w:rsidRPr="006B370E">
        <w:rPr>
          <w:bCs/>
          <w:color w:val="000000" w:themeColor="text1"/>
          <w:szCs w:val="26"/>
        </w:rPr>
        <w:t xml:space="preserve"> </w:t>
      </w:r>
      <w:r w:rsidR="005473D9" w:rsidRPr="006B370E">
        <w:rPr>
          <w:bCs/>
          <w:color w:val="000000" w:themeColor="text1"/>
          <w:szCs w:val="26"/>
        </w:rPr>
        <w:t>With a few exceptions, CEQA does not require review of the effects of bringing people to an existing hazard rather than creating a new hazard (with some exceptions).</w:t>
      </w:r>
      <w:r w:rsidR="00DB52E6" w:rsidRPr="006B370E">
        <w:rPr>
          <w:bCs/>
          <w:color w:val="000000" w:themeColor="text1"/>
          <w:szCs w:val="26"/>
        </w:rPr>
        <w:t xml:space="preserve"> </w:t>
      </w:r>
      <w:r w:rsidR="005473D9" w:rsidRPr="006B370E">
        <w:rPr>
          <w:bCs/>
          <w:color w:val="000000" w:themeColor="text1"/>
          <w:szCs w:val="26"/>
        </w:rPr>
        <w:t>But CEQA review of the ways in which a project could exacerbate existing environmental hazards is required.</w:t>
      </w:r>
    </w:p>
    <w:p w14:paraId="16861247" w14:textId="5BAC08F5" w:rsidR="001D5600" w:rsidRPr="006B370E" w:rsidRDefault="00B62064" w:rsidP="005473D9">
      <w:pPr>
        <w:pStyle w:val="Level2"/>
        <w:rPr>
          <w:bCs/>
          <w:color w:val="000000" w:themeColor="text1"/>
          <w:szCs w:val="26"/>
        </w:rPr>
      </w:pPr>
      <w:r w:rsidRPr="006B370E">
        <w:rPr>
          <w:bCs/>
          <w:color w:val="000000" w:themeColor="text1"/>
          <w:szCs w:val="26"/>
        </w:rPr>
        <w:t>Energy Efficiency</w:t>
      </w:r>
      <w:r w:rsidR="00B84B8A" w:rsidRPr="006B370E">
        <w:rPr>
          <w:bCs/>
          <w:color w:val="000000" w:themeColor="text1"/>
          <w:szCs w:val="26"/>
        </w:rPr>
        <w:t xml:space="preserve"> and CEQA </w:t>
      </w:r>
      <w:r w:rsidR="00325331" w:rsidRPr="006B370E">
        <w:rPr>
          <w:bCs/>
          <w:color w:val="000000" w:themeColor="text1"/>
          <w:szCs w:val="26"/>
        </w:rPr>
        <w:t>Guidelines</w:t>
      </w:r>
      <w:r w:rsidR="00E74D5E" w:rsidRPr="006B370E">
        <w:rPr>
          <w:bCs/>
          <w:color w:val="000000" w:themeColor="text1"/>
          <w:szCs w:val="26"/>
        </w:rPr>
        <w:t>,</w:t>
      </w:r>
      <w:r w:rsidR="00325331" w:rsidRPr="006B370E">
        <w:rPr>
          <w:bCs/>
          <w:color w:val="000000" w:themeColor="text1"/>
          <w:szCs w:val="26"/>
        </w:rPr>
        <w:t xml:space="preserve"> </w:t>
      </w:r>
      <w:r w:rsidR="00B84B8A" w:rsidRPr="006B370E">
        <w:rPr>
          <w:bCs/>
          <w:color w:val="000000" w:themeColor="text1"/>
          <w:szCs w:val="26"/>
        </w:rPr>
        <w:t>Appendix F</w:t>
      </w:r>
      <w:r w:rsidR="000C5B07" w:rsidRPr="006B370E">
        <w:rPr>
          <w:bCs/>
          <w:color w:val="000000" w:themeColor="text1"/>
          <w:szCs w:val="26"/>
        </w:rPr>
        <w:t xml:space="preserve"> and Appendix</w:t>
      </w:r>
      <w:r w:rsidR="007E7024" w:rsidRPr="006B370E">
        <w:rPr>
          <w:bCs/>
          <w:color w:val="000000" w:themeColor="text1"/>
          <w:szCs w:val="26"/>
        </w:rPr>
        <w:t xml:space="preserve"> </w:t>
      </w:r>
      <w:r w:rsidR="005A6B00" w:rsidRPr="006B370E">
        <w:rPr>
          <w:bCs/>
          <w:color w:val="000000" w:themeColor="text1"/>
          <w:szCs w:val="26"/>
        </w:rPr>
        <w:t>G</w:t>
      </w:r>
      <w:r w:rsidR="005473D9" w:rsidRPr="006B370E">
        <w:rPr>
          <w:bCs/>
          <w:color w:val="000000" w:themeColor="text1"/>
          <w:szCs w:val="26"/>
        </w:rPr>
        <w:t>.</w:t>
      </w:r>
      <w:r w:rsidR="00DB52E6" w:rsidRPr="006B370E">
        <w:rPr>
          <w:bCs/>
          <w:color w:val="000000" w:themeColor="text1"/>
          <w:szCs w:val="26"/>
        </w:rPr>
        <w:t xml:space="preserve"> </w:t>
      </w:r>
      <w:r w:rsidR="00325331" w:rsidRPr="006B370E">
        <w:rPr>
          <w:bCs/>
          <w:color w:val="000000" w:themeColor="text1"/>
          <w:szCs w:val="26"/>
        </w:rPr>
        <w:t xml:space="preserve">An EIR must include a statement concerning </w:t>
      </w:r>
      <w:r w:rsidR="00C52111" w:rsidRPr="006B370E">
        <w:rPr>
          <w:bCs/>
          <w:color w:val="000000" w:themeColor="text1"/>
          <w:szCs w:val="26"/>
        </w:rPr>
        <w:t>m</w:t>
      </w:r>
      <w:r w:rsidR="00325331" w:rsidRPr="006B370E">
        <w:rPr>
          <w:bCs/>
          <w:color w:val="000000" w:themeColor="text1"/>
          <w:szCs w:val="26"/>
        </w:rPr>
        <w:t xml:space="preserve">itigation measures proposed to minimize significant effects on the environment, including, but not limited to, measures to reduce the wasteful, </w:t>
      </w:r>
      <w:r w:rsidR="00325331" w:rsidRPr="006B370E">
        <w:rPr>
          <w:bCs/>
          <w:color w:val="000000" w:themeColor="text1"/>
          <w:szCs w:val="26"/>
        </w:rPr>
        <w:lastRenderedPageBreak/>
        <w:t>inefficient, and unnecessary consumption of energy</w:t>
      </w:r>
      <w:r w:rsidR="00C52111" w:rsidRPr="006B370E">
        <w:rPr>
          <w:bCs/>
          <w:color w:val="000000" w:themeColor="text1"/>
          <w:szCs w:val="26"/>
        </w:rPr>
        <w:t>.</w:t>
      </w:r>
      <w:r w:rsidR="00DB52E6" w:rsidRPr="006B370E">
        <w:rPr>
          <w:bCs/>
          <w:color w:val="000000" w:themeColor="text1"/>
          <w:szCs w:val="26"/>
        </w:rPr>
        <w:t xml:space="preserve"> </w:t>
      </w:r>
      <w:r w:rsidR="00C52111" w:rsidRPr="006B370E">
        <w:rPr>
          <w:bCs/>
          <w:color w:val="000000" w:themeColor="text1"/>
          <w:szCs w:val="26"/>
        </w:rPr>
        <w:t>Energy is also included on the list of “environmental factors potentially affected” on Appendix G: Environmental Checklist Form.</w:t>
      </w:r>
    </w:p>
    <w:p w14:paraId="33003476" w14:textId="5FA236A7" w:rsidR="00B70942" w:rsidRPr="006B370E" w:rsidRDefault="00B70942" w:rsidP="00C9411C">
      <w:pPr>
        <w:pStyle w:val="Level2"/>
        <w:rPr>
          <w:bCs/>
          <w:color w:val="000000" w:themeColor="text1"/>
          <w:szCs w:val="26"/>
        </w:rPr>
      </w:pPr>
      <w:bookmarkStart w:id="0" w:name="SR;4418"/>
      <w:bookmarkEnd w:id="0"/>
      <w:r w:rsidRPr="006B370E">
        <w:rPr>
          <w:bCs/>
          <w:color w:val="000000" w:themeColor="text1"/>
          <w:szCs w:val="26"/>
        </w:rPr>
        <w:t>Water Supply Assessment</w:t>
      </w:r>
      <w:r w:rsidR="00CB18DE" w:rsidRPr="006B370E">
        <w:rPr>
          <w:bCs/>
          <w:color w:val="000000" w:themeColor="text1"/>
          <w:szCs w:val="26"/>
        </w:rPr>
        <w:t xml:space="preserve"> (“WSA”)</w:t>
      </w:r>
    </w:p>
    <w:p w14:paraId="7994E917" w14:textId="07D9836B" w:rsidR="009E0BD6" w:rsidRPr="006B370E" w:rsidRDefault="00C52111" w:rsidP="00D523BC">
      <w:pPr>
        <w:pStyle w:val="Level3"/>
        <w:rPr>
          <w:bCs/>
          <w:color w:val="000000" w:themeColor="text1"/>
          <w:szCs w:val="26"/>
        </w:rPr>
      </w:pPr>
      <w:r w:rsidRPr="006B370E">
        <w:rPr>
          <w:bCs/>
          <w:color w:val="000000" w:themeColor="text1"/>
          <w:szCs w:val="26"/>
        </w:rPr>
        <w:t>Some</w:t>
      </w:r>
      <w:r w:rsidR="00B70942" w:rsidRPr="006B370E">
        <w:rPr>
          <w:bCs/>
          <w:color w:val="000000" w:themeColor="text1"/>
          <w:szCs w:val="26"/>
        </w:rPr>
        <w:t xml:space="preserve"> projects </w:t>
      </w:r>
      <w:r w:rsidRPr="006B370E">
        <w:rPr>
          <w:bCs/>
          <w:color w:val="000000" w:themeColor="text1"/>
          <w:szCs w:val="26"/>
        </w:rPr>
        <w:t xml:space="preserve">over a certain size threshold </w:t>
      </w:r>
      <w:r w:rsidR="00B70942" w:rsidRPr="006B370E">
        <w:rPr>
          <w:bCs/>
          <w:color w:val="000000" w:themeColor="text1"/>
          <w:szCs w:val="26"/>
        </w:rPr>
        <w:t>requir</w:t>
      </w:r>
      <w:r w:rsidRPr="006B370E">
        <w:rPr>
          <w:bCs/>
          <w:color w:val="000000" w:themeColor="text1"/>
          <w:szCs w:val="26"/>
        </w:rPr>
        <w:t>e</w:t>
      </w:r>
      <w:r w:rsidR="00B70942" w:rsidRPr="006B370E">
        <w:rPr>
          <w:bCs/>
          <w:color w:val="000000" w:themeColor="text1"/>
          <w:szCs w:val="26"/>
        </w:rPr>
        <w:t xml:space="preserve"> a</w:t>
      </w:r>
      <w:r w:rsidR="0007331A" w:rsidRPr="006B370E">
        <w:rPr>
          <w:bCs/>
          <w:color w:val="000000" w:themeColor="text1"/>
          <w:szCs w:val="26"/>
        </w:rPr>
        <w:t xml:space="preserve"> WSA before approval.</w:t>
      </w:r>
      <w:r w:rsidR="00DB52E6" w:rsidRPr="006B370E">
        <w:rPr>
          <w:bCs/>
          <w:color w:val="000000" w:themeColor="text1"/>
          <w:szCs w:val="26"/>
        </w:rPr>
        <w:t xml:space="preserve"> </w:t>
      </w:r>
    </w:p>
    <w:p w14:paraId="60BF0FCD" w14:textId="7C4AD876" w:rsidR="00B70942" w:rsidRPr="006B370E" w:rsidRDefault="00B70942" w:rsidP="00BB0DDA">
      <w:pPr>
        <w:pStyle w:val="Level3"/>
        <w:rPr>
          <w:bCs/>
          <w:color w:val="000000" w:themeColor="text1"/>
          <w:szCs w:val="26"/>
        </w:rPr>
      </w:pPr>
      <w:r w:rsidRPr="006B370E">
        <w:rPr>
          <w:bCs/>
          <w:color w:val="000000" w:themeColor="text1"/>
          <w:szCs w:val="26"/>
        </w:rPr>
        <w:t xml:space="preserve">Water supplier has 90 days to </w:t>
      </w:r>
      <w:r w:rsidR="00267BC1" w:rsidRPr="006B370E">
        <w:rPr>
          <w:bCs/>
          <w:color w:val="000000" w:themeColor="text1"/>
          <w:szCs w:val="26"/>
        </w:rPr>
        <w:t xml:space="preserve">complete the WSA after being </w:t>
      </w:r>
      <w:r w:rsidRPr="006B370E">
        <w:rPr>
          <w:bCs/>
          <w:color w:val="000000" w:themeColor="text1"/>
          <w:szCs w:val="26"/>
        </w:rPr>
        <w:t>requested to do so by the lead agency.</w:t>
      </w:r>
    </w:p>
    <w:p w14:paraId="1CCE180C" w14:textId="77777777" w:rsidR="00B70942" w:rsidRPr="006B370E" w:rsidRDefault="00B70942" w:rsidP="00BB0DDA">
      <w:pPr>
        <w:pStyle w:val="Level3"/>
        <w:rPr>
          <w:bCs/>
          <w:color w:val="000000" w:themeColor="text1"/>
          <w:szCs w:val="26"/>
        </w:rPr>
      </w:pPr>
      <w:r w:rsidRPr="006B370E">
        <w:rPr>
          <w:bCs/>
          <w:color w:val="000000" w:themeColor="text1"/>
          <w:szCs w:val="26"/>
        </w:rPr>
        <w:t xml:space="preserve">Various supply and demand scenarios need to be evaluated over a </w:t>
      </w:r>
      <w:proofErr w:type="gramStart"/>
      <w:r w:rsidRPr="006B370E">
        <w:rPr>
          <w:bCs/>
          <w:color w:val="000000" w:themeColor="text1"/>
          <w:szCs w:val="26"/>
        </w:rPr>
        <w:t>20 year</w:t>
      </w:r>
      <w:proofErr w:type="gramEnd"/>
      <w:r w:rsidRPr="006B370E">
        <w:rPr>
          <w:bCs/>
          <w:color w:val="000000" w:themeColor="text1"/>
          <w:szCs w:val="26"/>
        </w:rPr>
        <w:t xml:space="preserve"> time period: normal conditions, dry years, droughts (i.e. multiple dry years).</w:t>
      </w:r>
    </w:p>
    <w:p w14:paraId="297D3F68" w14:textId="523FCFDF" w:rsidR="00B70942" w:rsidRPr="006B370E" w:rsidRDefault="007C5AAA" w:rsidP="00BB0DDA">
      <w:pPr>
        <w:pStyle w:val="Level3"/>
        <w:rPr>
          <w:bCs/>
          <w:color w:val="000000" w:themeColor="text1"/>
          <w:szCs w:val="26"/>
        </w:rPr>
      </w:pPr>
      <w:r w:rsidRPr="006B370E">
        <w:rPr>
          <w:bCs/>
          <w:color w:val="000000" w:themeColor="text1"/>
          <w:szCs w:val="26"/>
        </w:rPr>
        <w:t>Water supplier must determine</w:t>
      </w:r>
      <w:r w:rsidR="00C52111" w:rsidRPr="006B370E">
        <w:rPr>
          <w:bCs/>
          <w:color w:val="000000" w:themeColor="text1"/>
          <w:szCs w:val="26"/>
        </w:rPr>
        <w:t xml:space="preserve">, </w:t>
      </w:r>
      <w:r w:rsidRPr="006B370E">
        <w:rPr>
          <w:bCs/>
          <w:color w:val="000000" w:themeColor="text1"/>
          <w:szCs w:val="26"/>
        </w:rPr>
        <w:t>based on the entire record, whether projected water supplies will be sufficient to satisfy the demands of the project, in addition to existing and planned future uses.</w:t>
      </w:r>
    </w:p>
    <w:p w14:paraId="743AF6AD" w14:textId="242C0D7A" w:rsidR="00FF297F" w:rsidRPr="006B370E" w:rsidRDefault="00FF297F" w:rsidP="00C84ACD">
      <w:pPr>
        <w:pStyle w:val="Level2"/>
        <w:rPr>
          <w:bCs/>
          <w:color w:val="000000" w:themeColor="text1"/>
          <w:szCs w:val="26"/>
        </w:rPr>
      </w:pPr>
      <w:r w:rsidRPr="006B370E">
        <w:rPr>
          <w:bCs/>
          <w:color w:val="000000" w:themeColor="text1"/>
          <w:szCs w:val="26"/>
        </w:rPr>
        <w:t xml:space="preserve">Greenhouse Gas </w:t>
      </w:r>
      <w:r w:rsidR="0088720D">
        <w:rPr>
          <w:bCs/>
          <w:color w:val="000000" w:themeColor="text1"/>
          <w:szCs w:val="26"/>
        </w:rPr>
        <w:t xml:space="preserve">(GHG) </w:t>
      </w:r>
      <w:r w:rsidRPr="006B370E">
        <w:rPr>
          <w:bCs/>
          <w:color w:val="000000" w:themeColor="text1"/>
          <w:szCs w:val="26"/>
        </w:rPr>
        <w:t>Emissions</w:t>
      </w:r>
      <w:r w:rsidR="00C84ACD" w:rsidRPr="006B370E">
        <w:rPr>
          <w:bCs/>
          <w:color w:val="000000" w:themeColor="text1"/>
          <w:szCs w:val="26"/>
        </w:rPr>
        <w:t xml:space="preserve"> </w:t>
      </w:r>
    </w:p>
    <w:p w14:paraId="151633AD" w14:textId="311102ED" w:rsidR="00C84ACD" w:rsidRPr="006B370E" w:rsidRDefault="00FF297F" w:rsidP="00E74D5E">
      <w:pPr>
        <w:pStyle w:val="Level3"/>
        <w:rPr>
          <w:bCs/>
          <w:color w:val="000000" w:themeColor="text1"/>
          <w:szCs w:val="26"/>
        </w:rPr>
      </w:pPr>
      <w:r w:rsidRPr="006B370E">
        <w:rPr>
          <w:bCs/>
          <w:color w:val="000000" w:themeColor="text1"/>
          <w:szCs w:val="26"/>
        </w:rPr>
        <w:t>Require</w:t>
      </w:r>
      <w:r w:rsidR="00642F9F" w:rsidRPr="006B370E">
        <w:rPr>
          <w:bCs/>
          <w:color w:val="000000" w:themeColor="text1"/>
          <w:szCs w:val="26"/>
        </w:rPr>
        <w:t>s</w:t>
      </w:r>
      <w:r w:rsidRPr="006B370E">
        <w:rPr>
          <w:bCs/>
          <w:color w:val="000000" w:themeColor="text1"/>
          <w:szCs w:val="26"/>
        </w:rPr>
        <w:t xml:space="preserve"> a good-faith effort, based to the extent possible on</w:t>
      </w:r>
      <w:r w:rsidR="00DB52E6" w:rsidRPr="006B370E">
        <w:rPr>
          <w:bCs/>
          <w:color w:val="000000" w:themeColor="text1"/>
          <w:szCs w:val="26"/>
        </w:rPr>
        <w:t xml:space="preserve"> </w:t>
      </w:r>
      <w:r w:rsidRPr="006B370E">
        <w:rPr>
          <w:bCs/>
          <w:color w:val="000000" w:themeColor="text1"/>
          <w:szCs w:val="26"/>
        </w:rPr>
        <w:t>scientific and factual data, to describe, calculate or estimate</w:t>
      </w:r>
      <w:r w:rsidR="00DB52E6" w:rsidRPr="006B370E">
        <w:rPr>
          <w:bCs/>
          <w:color w:val="000000" w:themeColor="text1"/>
          <w:szCs w:val="26"/>
        </w:rPr>
        <w:t xml:space="preserve"> </w:t>
      </w:r>
      <w:r w:rsidRPr="006B370E">
        <w:rPr>
          <w:bCs/>
          <w:color w:val="000000" w:themeColor="text1"/>
          <w:szCs w:val="26"/>
        </w:rPr>
        <w:t>the amount of GHG emissions resulting from a project.</w:t>
      </w:r>
      <w:r w:rsidR="00DB52E6" w:rsidRPr="006B370E">
        <w:rPr>
          <w:bCs/>
          <w:color w:val="000000" w:themeColor="text1"/>
          <w:szCs w:val="26"/>
        </w:rPr>
        <w:t xml:space="preserve"> </w:t>
      </w:r>
      <w:r w:rsidRPr="006B370E">
        <w:rPr>
          <w:bCs/>
          <w:color w:val="000000" w:themeColor="text1"/>
          <w:szCs w:val="26"/>
        </w:rPr>
        <w:t>The agency may use a quantitative or qualitative analysis</w:t>
      </w:r>
      <w:r w:rsidR="00C52111" w:rsidRPr="006B370E">
        <w:rPr>
          <w:bCs/>
          <w:color w:val="000000" w:themeColor="text1"/>
          <w:szCs w:val="26"/>
        </w:rPr>
        <w:t xml:space="preserve"> and should explain why the type of analysis was chosen.</w:t>
      </w:r>
    </w:p>
    <w:p w14:paraId="0FC92BD3" w14:textId="53B16230" w:rsidR="00C84ACD" w:rsidRPr="006B370E" w:rsidRDefault="00C52111" w:rsidP="00C84ACD">
      <w:pPr>
        <w:pStyle w:val="Level3"/>
        <w:rPr>
          <w:bCs/>
          <w:color w:val="000000" w:themeColor="text1"/>
          <w:szCs w:val="26"/>
        </w:rPr>
      </w:pPr>
      <w:r w:rsidRPr="006B370E">
        <w:rPr>
          <w:bCs/>
          <w:color w:val="000000" w:themeColor="text1"/>
          <w:szCs w:val="26"/>
        </w:rPr>
        <w:t>The CEQA</w:t>
      </w:r>
      <w:r w:rsidR="006E0514" w:rsidRPr="006B370E">
        <w:rPr>
          <w:bCs/>
          <w:color w:val="000000" w:themeColor="text1"/>
          <w:szCs w:val="26"/>
        </w:rPr>
        <w:t xml:space="preserve"> </w:t>
      </w:r>
      <w:r w:rsidR="00C84ACD" w:rsidRPr="006B370E">
        <w:rPr>
          <w:bCs/>
          <w:color w:val="000000" w:themeColor="text1"/>
          <w:szCs w:val="26"/>
        </w:rPr>
        <w:t xml:space="preserve">Guidelines do not </w:t>
      </w:r>
      <w:r w:rsidRPr="006B370E">
        <w:rPr>
          <w:bCs/>
          <w:color w:val="000000" w:themeColor="text1"/>
          <w:szCs w:val="26"/>
        </w:rPr>
        <w:t xml:space="preserve">provide </w:t>
      </w:r>
      <w:r w:rsidR="006232B4" w:rsidRPr="006B370E">
        <w:rPr>
          <w:bCs/>
          <w:color w:val="000000" w:themeColor="text1"/>
          <w:szCs w:val="26"/>
        </w:rPr>
        <w:t xml:space="preserve">details on how to determine a </w:t>
      </w:r>
      <w:proofErr w:type="gramStart"/>
      <w:r w:rsidR="006232B4" w:rsidRPr="006B370E">
        <w:rPr>
          <w:bCs/>
          <w:color w:val="000000" w:themeColor="text1"/>
          <w:szCs w:val="26"/>
        </w:rPr>
        <w:t>significant impacts</w:t>
      </w:r>
      <w:proofErr w:type="gramEnd"/>
      <w:r w:rsidR="006232B4" w:rsidRPr="006B370E">
        <w:rPr>
          <w:bCs/>
          <w:color w:val="000000" w:themeColor="text1"/>
          <w:szCs w:val="26"/>
        </w:rPr>
        <w:t xml:space="preserve"> and they do not </w:t>
      </w:r>
      <w:r w:rsidR="00C84ACD" w:rsidRPr="006B370E">
        <w:rPr>
          <w:bCs/>
          <w:color w:val="000000" w:themeColor="text1"/>
          <w:szCs w:val="26"/>
        </w:rPr>
        <w:t>include:</w:t>
      </w:r>
    </w:p>
    <w:p w14:paraId="33A2E511" w14:textId="2C816421" w:rsidR="00C84ACD" w:rsidRPr="006B370E" w:rsidRDefault="002E63C9" w:rsidP="00C84ACD">
      <w:pPr>
        <w:pStyle w:val="Level4"/>
        <w:rPr>
          <w:bCs/>
          <w:color w:val="000000" w:themeColor="text1"/>
          <w:szCs w:val="26"/>
        </w:rPr>
      </w:pPr>
      <w:r w:rsidRPr="006B370E">
        <w:rPr>
          <w:bCs/>
          <w:color w:val="000000" w:themeColor="text1"/>
          <w:szCs w:val="26"/>
        </w:rPr>
        <w:t>S</w:t>
      </w:r>
      <w:r w:rsidR="00C84ACD" w:rsidRPr="006B370E">
        <w:rPr>
          <w:bCs/>
          <w:color w:val="000000" w:themeColor="text1"/>
          <w:szCs w:val="26"/>
        </w:rPr>
        <w:t xml:space="preserve">pecific guidance on what constitutes a significant climate change impact. </w:t>
      </w:r>
    </w:p>
    <w:p w14:paraId="0FEE81D3" w14:textId="6223EDCB" w:rsidR="00CE0C2A" w:rsidRPr="006B370E" w:rsidRDefault="002E63C9" w:rsidP="00A157D4">
      <w:pPr>
        <w:pStyle w:val="Level4"/>
        <w:rPr>
          <w:bCs/>
          <w:color w:val="000000" w:themeColor="text1"/>
          <w:szCs w:val="26"/>
        </w:rPr>
      </w:pPr>
      <w:r w:rsidRPr="006B370E">
        <w:rPr>
          <w:bCs/>
          <w:color w:val="000000" w:themeColor="text1"/>
          <w:szCs w:val="26"/>
        </w:rPr>
        <w:t xml:space="preserve">A </w:t>
      </w:r>
      <w:r w:rsidR="00C84ACD" w:rsidRPr="006B370E">
        <w:rPr>
          <w:bCs/>
          <w:color w:val="000000" w:themeColor="text1"/>
          <w:szCs w:val="26"/>
        </w:rPr>
        <w:t xml:space="preserve">standard of significance for greenhouse gas emissions </w:t>
      </w:r>
      <w:r w:rsidRPr="006B370E">
        <w:rPr>
          <w:bCs/>
          <w:color w:val="000000" w:themeColor="text1"/>
          <w:szCs w:val="26"/>
        </w:rPr>
        <w:t>or</w:t>
      </w:r>
      <w:r w:rsidR="00C84ACD" w:rsidRPr="006B370E">
        <w:rPr>
          <w:bCs/>
          <w:color w:val="000000" w:themeColor="text1"/>
          <w:szCs w:val="26"/>
        </w:rPr>
        <w:t xml:space="preserve"> a significance threshold.</w:t>
      </w:r>
      <w:r w:rsidR="00DB52E6" w:rsidRPr="006B370E">
        <w:rPr>
          <w:bCs/>
          <w:color w:val="000000" w:themeColor="text1"/>
          <w:szCs w:val="26"/>
        </w:rPr>
        <w:t xml:space="preserve"> </w:t>
      </w:r>
      <w:r w:rsidR="00CE0C2A" w:rsidRPr="006B370E">
        <w:rPr>
          <w:bCs/>
          <w:color w:val="000000" w:themeColor="text1"/>
          <w:szCs w:val="26"/>
        </w:rPr>
        <w:t xml:space="preserve">Most local agencies use </w:t>
      </w:r>
      <w:r w:rsidR="00CF5CDE" w:rsidRPr="006B370E">
        <w:rPr>
          <w:bCs/>
          <w:color w:val="000000" w:themeColor="text1"/>
          <w:szCs w:val="26"/>
        </w:rPr>
        <w:t>S</w:t>
      </w:r>
      <w:r w:rsidR="00CE0C2A" w:rsidRPr="006B370E">
        <w:rPr>
          <w:bCs/>
          <w:color w:val="000000" w:themeColor="text1"/>
          <w:szCs w:val="26"/>
        </w:rPr>
        <w:t xml:space="preserve">tate standards </w:t>
      </w:r>
      <w:r w:rsidR="00CF5CDE" w:rsidRPr="006B370E">
        <w:rPr>
          <w:bCs/>
          <w:color w:val="000000" w:themeColor="text1"/>
          <w:szCs w:val="26"/>
        </w:rPr>
        <w:t xml:space="preserve">in </w:t>
      </w:r>
      <w:r w:rsidR="0088720D">
        <w:rPr>
          <w:bCs/>
          <w:color w:val="000000" w:themeColor="text1"/>
          <w:szCs w:val="26"/>
        </w:rPr>
        <w:t>the California Air resource Board (</w:t>
      </w:r>
      <w:r w:rsidR="00CF5CDE" w:rsidRPr="006B370E">
        <w:rPr>
          <w:bCs/>
          <w:color w:val="000000" w:themeColor="text1"/>
          <w:szCs w:val="26"/>
        </w:rPr>
        <w:t>CARB</w:t>
      </w:r>
      <w:r w:rsidR="0088720D">
        <w:rPr>
          <w:bCs/>
          <w:color w:val="000000" w:themeColor="text1"/>
          <w:szCs w:val="26"/>
        </w:rPr>
        <w:t>)</w:t>
      </w:r>
      <w:r w:rsidR="00CF5CDE" w:rsidRPr="006B370E">
        <w:rPr>
          <w:bCs/>
          <w:color w:val="000000" w:themeColor="text1"/>
          <w:szCs w:val="26"/>
        </w:rPr>
        <w:t>’s most recent Scoping Plan</w:t>
      </w:r>
      <w:r w:rsidR="00CE0C2A" w:rsidRPr="006B370E">
        <w:rPr>
          <w:bCs/>
          <w:color w:val="000000" w:themeColor="text1"/>
          <w:szCs w:val="26"/>
        </w:rPr>
        <w:t>.</w:t>
      </w:r>
      <w:r w:rsidR="00DB52E6" w:rsidRPr="006B370E">
        <w:rPr>
          <w:bCs/>
          <w:color w:val="000000" w:themeColor="text1"/>
          <w:szCs w:val="26"/>
        </w:rPr>
        <w:t xml:space="preserve"> </w:t>
      </w:r>
      <w:r w:rsidR="006232B4" w:rsidRPr="006B370E">
        <w:rPr>
          <w:bCs/>
          <w:color w:val="000000" w:themeColor="text1"/>
          <w:szCs w:val="26"/>
        </w:rPr>
        <w:t xml:space="preserve">The </w:t>
      </w:r>
      <w:r w:rsidR="00CE0C2A" w:rsidRPr="006B370E">
        <w:rPr>
          <w:bCs/>
          <w:color w:val="000000" w:themeColor="text1"/>
          <w:szCs w:val="26"/>
        </w:rPr>
        <w:t xml:space="preserve">2022 Scoping Plan lays out a path to achieve targets for carbon neutrality and reduce greenhouse gas emissions by 85% below 1990 levels no later than 2045. </w:t>
      </w:r>
    </w:p>
    <w:p w14:paraId="7047FDC6" w14:textId="1EFED16D" w:rsidR="006232B4" w:rsidRPr="006B370E" w:rsidRDefault="006232B4" w:rsidP="006232B4">
      <w:pPr>
        <w:pStyle w:val="Level3"/>
        <w:rPr>
          <w:bCs/>
          <w:color w:val="000000" w:themeColor="text1"/>
          <w:szCs w:val="26"/>
        </w:rPr>
      </w:pPr>
      <w:r w:rsidRPr="006B370E">
        <w:rPr>
          <w:bCs/>
          <w:color w:val="000000" w:themeColor="text1"/>
          <w:szCs w:val="26"/>
        </w:rPr>
        <w:t>A q</w:t>
      </w:r>
      <w:r w:rsidR="00FF297F" w:rsidRPr="006B370E">
        <w:rPr>
          <w:bCs/>
          <w:color w:val="000000" w:themeColor="text1"/>
          <w:szCs w:val="26"/>
        </w:rPr>
        <w:t xml:space="preserve">ualitative </w:t>
      </w:r>
      <w:r w:rsidRPr="006B370E">
        <w:rPr>
          <w:bCs/>
          <w:color w:val="000000" w:themeColor="text1"/>
          <w:szCs w:val="26"/>
        </w:rPr>
        <w:t xml:space="preserve">GHG </w:t>
      </w:r>
      <w:r w:rsidR="00FF297F" w:rsidRPr="006B370E">
        <w:rPr>
          <w:bCs/>
          <w:color w:val="000000" w:themeColor="text1"/>
          <w:szCs w:val="26"/>
        </w:rPr>
        <w:t xml:space="preserve">analysis </w:t>
      </w:r>
      <w:r w:rsidRPr="006B370E">
        <w:rPr>
          <w:bCs/>
          <w:color w:val="000000" w:themeColor="text1"/>
          <w:szCs w:val="26"/>
        </w:rPr>
        <w:t>leaves more room to challenge because h</w:t>
      </w:r>
      <w:r w:rsidR="00FF297F" w:rsidRPr="006B370E">
        <w:rPr>
          <w:bCs/>
          <w:color w:val="000000" w:themeColor="text1"/>
          <w:szCs w:val="26"/>
        </w:rPr>
        <w:t xml:space="preserve">ow </w:t>
      </w:r>
      <w:r w:rsidR="0088720D">
        <w:rPr>
          <w:bCs/>
          <w:color w:val="000000" w:themeColor="text1"/>
          <w:szCs w:val="26"/>
        </w:rPr>
        <w:t>does one</w:t>
      </w:r>
      <w:r w:rsidR="00FF297F" w:rsidRPr="006B370E">
        <w:rPr>
          <w:bCs/>
          <w:color w:val="000000" w:themeColor="text1"/>
          <w:szCs w:val="26"/>
        </w:rPr>
        <w:t xml:space="preserve"> fully disclose the potential environmental impacts of a proposed project without quantifying?</w:t>
      </w:r>
      <w:r w:rsidR="00DB52E6" w:rsidRPr="006B370E">
        <w:rPr>
          <w:bCs/>
          <w:color w:val="000000" w:themeColor="text1"/>
          <w:szCs w:val="26"/>
        </w:rPr>
        <w:t xml:space="preserve"> </w:t>
      </w:r>
      <w:r w:rsidRPr="006B370E">
        <w:rPr>
          <w:bCs/>
          <w:color w:val="000000" w:themeColor="text1"/>
          <w:szCs w:val="26"/>
        </w:rPr>
        <w:t xml:space="preserve">As a result, most agencies quantify </w:t>
      </w:r>
      <w:r w:rsidR="0088720D">
        <w:rPr>
          <w:bCs/>
          <w:color w:val="000000" w:themeColor="text1"/>
          <w:szCs w:val="26"/>
        </w:rPr>
        <w:t>GHG</w:t>
      </w:r>
      <w:r w:rsidRPr="006B370E">
        <w:rPr>
          <w:bCs/>
          <w:color w:val="000000" w:themeColor="text1"/>
          <w:szCs w:val="26"/>
        </w:rPr>
        <w:t xml:space="preserve"> emissions from projects, and there are accepted methodologies for making such calculations.</w:t>
      </w:r>
    </w:p>
    <w:p w14:paraId="035E435E" w14:textId="174A1740" w:rsidR="0001069D" w:rsidRPr="006B370E" w:rsidRDefault="00FF297F" w:rsidP="006232B4">
      <w:pPr>
        <w:pStyle w:val="Level3"/>
        <w:rPr>
          <w:bCs/>
          <w:color w:val="000000" w:themeColor="text1"/>
          <w:szCs w:val="26"/>
        </w:rPr>
      </w:pPr>
      <w:r w:rsidRPr="006B370E">
        <w:rPr>
          <w:bCs/>
          <w:color w:val="000000" w:themeColor="text1"/>
          <w:szCs w:val="26"/>
        </w:rPr>
        <w:t>An EIR must discuss any inconsistencies between the proposed project and regional blueprint plans and plans for GHG emission reduction</w:t>
      </w:r>
      <w:r w:rsidR="00CB18DE" w:rsidRPr="006B370E">
        <w:rPr>
          <w:bCs/>
          <w:color w:val="000000" w:themeColor="text1"/>
          <w:szCs w:val="26"/>
        </w:rPr>
        <w:t>.</w:t>
      </w:r>
      <w:r w:rsidR="00DB52E6" w:rsidRPr="006B370E">
        <w:rPr>
          <w:bCs/>
          <w:color w:val="000000" w:themeColor="text1"/>
          <w:szCs w:val="26"/>
        </w:rPr>
        <w:t xml:space="preserve"> </w:t>
      </w:r>
    </w:p>
    <w:p w14:paraId="44B861DB" w14:textId="0C436A78" w:rsidR="008D34FA" w:rsidRPr="006B370E" w:rsidRDefault="00EC2051" w:rsidP="00DF00C3">
      <w:pPr>
        <w:pStyle w:val="Level3"/>
        <w:keepNext/>
        <w:keepLines/>
        <w:rPr>
          <w:bCs/>
          <w:color w:val="000000" w:themeColor="text1"/>
          <w:szCs w:val="26"/>
        </w:rPr>
      </w:pPr>
      <w:r w:rsidRPr="006B370E">
        <w:rPr>
          <w:bCs/>
          <w:color w:val="000000" w:themeColor="text1"/>
          <w:szCs w:val="26"/>
        </w:rPr>
        <w:lastRenderedPageBreak/>
        <w:t>CEQA affords lead agencies discretion to select thresholds of significance</w:t>
      </w:r>
      <w:r w:rsidR="00354388" w:rsidRPr="006B370E">
        <w:rPr>
          <w:bCs/>
          <w:color w:val="000000" w:themeColor="text1"/>
          <w:szCs w:val="26"/>
        </w:rPr>
        <w:t xml:space="preserve"> for GHG emissions</w:t>
      </w:r>
      <w:r w:rsidRPr="006B370E">
        <w:rPr>
          <w:bCs/>
          <w:color w:val="000000" w:themeColor="text1"/>
          <w:szCs w:val="26"/>
        </w:rPr>
        <w:t>.</w:t>
      </w:r>
      <w:r w:rsidR="00DB52E6" w:rsidRPr="006B370E">
        <w:rPr>
          <w:bCs/>
          <w:color w:val="000000" w:themeColor="text1"/>
          <w:szCs w:val="26"/>
        </w:rPr>
        <w:t xml:space="preserve"> </w:t>
      </w:r>
      <w:r w:rsidR="006232B4" w:rsidRPr="006B370E">
        <w:rPr>
          <w:bCs/>
          <w:color w:val="000000" w:themeColor="text1"/>
          <w:szCs w:val="26"/>
        </w:rPr>
        <w:t xml:space="preserve">Many regional </w:t>
      </w:r>
      <w:r w:rsidR="00797E4B" w:rsidRPr="006B370E">
        <w:rPr>
          <w:bCs/>
          <w:color w:val="000000" w:themeColor="text1"/>
          <w:szCs w:val="26"/>
        </w:rPr>
        <w:t>a</w:t>
      </w:r>
      <w:r w:rsidR="006232B4" w:rsidRPr="006B370E">
        <w:rPr>
          <w:bCs/>
          <w:color w:val="000000" w:themeColor="text1"/>
          <w:szCs w:val="26"/>
        </w:rPr>
        <w:t xml:space="preserve">ir </w:t>
      </w:r>
      <w:r w:rsidR="00797E4B" w:rsidRPr="006B370E">
        <w:rPr>
          <w:bCs/>
          <w:color w:val="000000" w:themeColor="text1"/>
          <w:szCs w:val="26"/>
        </w:rPr>
        <w:t>d</w:t>
      </w:r>
      <w:r w:rsidR="006232B4" w:rsidRPr="006B370E">
        <w:rPr>
          <w:bCs/>
          <w:color w:val="000000" w:themeColor="text1"/>
          <w:szCs w:val="26"/>
        </w:rPr>
        <w:t xml:space="preserve">istricts have set GHG </w:t>
      </w:r>
      <w:r w:rsidRPr="006B370E">
        <w:rPr>
          <w:bCs/>
          <w:color w:val="000000" w:themeColor="text1"/>
          <w:szCs w:val="26"/>
        </w:rPr>
        <w:t>thresholds.</w:t>
      </w:r>
      <w:r w:rsidR="00DB52E6" w:rsidRPr="006B370E">
        <w:rPr>
          <w:bCs/>
          <w:color w:val="000000" w:themeColor="text1"/>
          <w:szCs w:val="26"/>
        </w:rPr>
        <w:t xml:space="preserve"> </w:t>
      </w:r>
      <w:r w:rsidR="006232B4" w:rsidRPr="006B370E">
        <w:rPr>
          <w:bCs/>
          <w:color w:val="000000" w:themeColor="text1"/>
          <w:szCs w:val="26"/>
        </w:rPr>
        <w:t xml:space="preserve">It is risky </w:t>
      </w:r>
      <w:r w:rsidR="00667EE7" w:rsidRPr="006B370E">
        <w:rPr>
          <w:bCs/>
          <w:color w:val="000000" w:themeColor="text1"/>
          <w:szCs w:val="26"/>
        </w:rPr>
        <w:t xml:space="preserve">for the EIR </w:t>
      </w:r>
      <w:r w:rsidR="006232B4" w:rsidRPr="006B370E">
        <w:rPr>
          <w:bCs/>
          <w:color w:val="000000" w:themeColor="text1"/>
          <w:szCs w:val="26"/>
        </w:rPr>
        <w:t>when a GHG analysis deviates from air district standards</w:t>
      </w:r>
      <w:r w:rsidR="00354388" w:rsidRPr="006B370E">
        <w:rPr>
          <w:bCs/>
          <w:color w:val="000000" w:themeColor="text1"/>
          <w:szCs w:val="26"/>
        </w:rPr>
        <w:t>, but it can be done</w:t>
      </w:r>
      <w:r w:rsidR="006232B4" w:rsidRPr="006B370E">
        <w:rPr>
          <w:bCs/>
          <w:color w:val="000000" w:themeColor="text1"/>
          <w:szCs w:val="26"/>
        </w:rPr>
        <w:t xml:space="preserve">. </w:t>
      </w:r>
    </w:p>
    <w:p w14:paraId="5A9B325F" w14:textId="022D5867" w:rsidR="002E5E39" w:rsidRPr="006B370E" w:rsidRDefault="002E5E39" w:rsidP="002E5E39">
      <w:pPr>
        <w:pStyle w:val="Level1"/>
        <w:rPr>
          <w:color w:val="000000" w:themeColor="text1"/>
          <w:szCs w:val="26"/>
          <w:u w:val="none"/>
        </w:rPr>
      </w:pPr>
      <w:r w:rsidRPr="006B370E">
        <w:rPr>
          <w:color w:val="000000" w:themeColor="text1"/>
          <w:szCs w:val="26"/>
          <w:u w:val="none"/>
        </w:rPr>
        <w:t>Different Types of EIRs</w:t>
      </w:r>
      <w:r w:rsidR="00354388" w:rsidRPr="006B370E">
        <w:rPr>
          <w:color w:val="000000" w:themeColor="text1"/>
          <w:szCs w:val="26"/>
          <w:u w:val="none"/>
        </w:rPr>
        <w:t xml:space="preserve"> and Other CEQA Documentation</w:t>
      </w:r>
    </w:p>
    <w:p w14:paraId="1B016170" w14:textId="77777777" w:rsidR="00120972" w:rsidRPr="006B370E" w:rsidRDefault="00120972" w:rsidP="00120972">
      <w:pPr>
        <w:pStyle w:val="10sp05"/>
        <w:rPr>
          <w:bCs/>
          <w:color w:val="000000" w:themeColor="text1"/>
          <w:szCs w:val="26"/>
        </w:rPr>
      </w:pPr>
      <w:r w:rsidRPr="006B370E">
        <w:rPr>
          <w:bCs/>
          <w:color w:val="000000" w:themeColor="text1"/>
          <w:szCs w:val="26"/>
        </w:rPr>
        <w:t xml:space="preserve">CEQA provides several optional tools for streamlining environmental review when there is a series of projects or activities the agency is considering. </w:t>
      </w:r>
    </w:p>
    <w:p w14:paraId="398DEC1C" w14:textId="717E72A7" w:rsidR="00120972" w:rsidRPr="006B370E" w:rsidRDefault="00120972" w:rsidP="00360E77">
      <w:pPr>
        <w:pStyle w:val="Level2"/>
        <w:rPr>
          <w:bCs/>
          <w:color w:val="000000" w:themeColor="text1"/>
          <w:szCs w:val="26"/>
        </w:rPr>
      </w:pPr>
      <w:r w:rsidRPr="006B370E">
        <w:rPr>
          <w:bCs/>
          <w:color w:val="000000" w:themeColor="text1"/>
          <w:szCs w:val="26"/>
        </w:rPr>
        <w:t>Master EIRs are designed to provide for analysis of broad policy issues, such as cumulative and growth-inducing impacts, to limit the environmental review of subsequent projects.</w:t>
      </w:r>
    </w:p>
    <w:p w14:paraId="13A0A217" w14:textId="1F61CCF1" w:rsidR="00354388" w:rsidRPr="006B370E" w:rsidRDefault="00120972" w:rsidP="002913CA">
      <w:pPr>
        <w:pStyle w:val="Level2"/>
        <w:rPr>
          <w:bCs/>
          <w:color w:val="000000" w:themeColor="text1"/>
          <w:szCs w:val="26"/>
        </w:rPr>
      </w:pPr>
      <w:r w:rsidRPr="006B370E">
        <w:rPr>
          <w:bCs/>
          <w:color w:val="000000" w:themeColor="text1"/>
          <w:szCs w:val="26"/>
        </w:rPr>
        <w:t>Program EIRs generally can be used for the same types of actions as master EIRs, though this streamlining device is reserved for related actions that can be characterized as one large project such as a General Plan or Specific Plan.</w:t>
      </w:r>
    </w:p>
    <w:p w14:paraId="7ECAECA5" w14:textId="38CBD6AA" w:rsidR="00354388" w:rsidRPr="006B370E" w:rsidRDefault="00354388" w:rsidP="00354388">
      <w:pPr>
        <w:pStyle w:val="Level2"/>
        <w:rPr>
          <w:bCs/>
          <w:color w:val="000000" w:themeColor="text1"/>
          <w:szCs w:val="26"/>
        </w:rPr>
      </w:pPr>
      <w:r w:rsidRPr="006B370E">
        <w:rPr>
          <w:bCs/>
          <w:color w:val="000000" w:themeColor="text1"/>
          <w:szCs w:val="26"/>
        </w:rPr>
        <w:t>Project EIR</w:t>
      </w:r>
      <w:r w:rsidR="00120972" w:rsidRPr="006B370E">
        <w:rPr>
          <w:bCs/>
          <w:color w:val="000000" w:themeColor="text1"/>
          <w:szCs w:val="26"/>
        </w:rPr>
        <w:t>s are for a defined project such as a new commercial center or new transportation infrastructure.</w:t>
      </w:r>
    </w:p>
    <w:p w14:paraId="45638611" w14:textId="5006179E" w:rsidR="00B064D2" w:rsidRPr="006B370E" w:rsidRDefault="00B064D2" w:rsidP="004307D8">
      <w:pPr>
        <w:pStyle w:val="Level2"/>
        <w:rPr>
          <w:bCs/>
          <w:color w:val="000000" w:themeColor="text1"/>
          <w:szCs w:val="26"/>
        </w:rPr>
      </w:pPr>
      <w:r w:rsidRPr="006B370E">
        <w:rPr>
          <w:bCs/>
          <w:color w:val="000000" w:themeColor="text1"/>
          <w:szCs w:val="26"/>
        </w:rPr>
        <w:t>Typically, only one EIR or negative declaration is prepared for a project. A Supplemental or Subsequent EIR (SEIR) may be required if another discretionary approval is being considered and:</w:t>
      </w:r>
    </w:p>
    <w:p w14:paraId="2235A86B" w14:textId="5648C95D" w:rsidR="00354388" w:rsidRPr="006B370E" w:rsidRDefault="00B064D2" w:rsidP="00B064D2">
      <w:pPr>
        <w:pStyle w:val="Level3"/>
        <w:rPr>
          <w:bCs/>
          <w:color w:val="000000" w:themeColor="text1"/>
          <w:szCs w:val="26"/>
        </w:rPr>
      </w:pPr>
      <w:r w:rsidRPr="006B370E">
        <w:rPr>
          <w:bCs/>
          <w:color w:val="000000" w:themeColor="text1"/>
          <w:szCs w:val="26"/>
        </w:rPr>
        <w:t>There are substantial changes to the project;</w:t>
      </w:r>
    </w:p>
    <w:p w14:paraId="4161C8DB" w14:textId="1B985305" w:rsidR="00B064D2" w:rsidRPr="006B370E" w:rsidRDefault="00B064D2" w:rsidP="00F40BFA">
      <w:pPr>
        <w:pStyle w:val="Level3"/>
        <w:rPr>
          <w:bCs/>
          <w:color w:val="000000" w:themeColor="text1"/>
          <w:szCs w:val="26"/>
        </w:rPr>
      </w:pPr>
      <w:r w:rsidRPr="006B370E">
        <w:rPr>
          <w:bCs/>
          <w:color w:val="000000" w:themeColor="text1"/>
          <w:szCs w:val="26"/>
        </w:rPr>
        <w:t xml:space="preserve">There are substantial changes in the project’s circumstances; or </w:t>
      </w:r>
    </w:p>
    <w:p w14:paraId="3DB5B3B1" w14:textId="1C3D5FC5" w:rsidR="00B064D2" w:rsidRPr="006B370E" w:rsidRDefault="00B064D2" w:rsidP="0008599D">
      <w:pPr>
        <w:pStyle w:val="Level3"/>
        <w:rPr>
          <w:bCs/>
          <w:color w:val="000000" w:themeColor="text1"/>
          <w:szCs w:val="26"/>
        </w:rPr>
      </w:pPr>
      <w:r w:rsidRPr="006B370E">
        <w:rPr>
          <w:bCs/>
          <w:color w:val="000000" w:themeColor="text1"/>
          <w:szCs w:val="26"/>
        </w:rPr>
        <w:t>New information that could not have been known at the time the EIR was certified becomes available and such changes or new information require major revisions to the previous EIR due to new significant environmental effects or a substantial increase in the severity of previously identified significant effects.</w:t>
      </w:r>
    </w:p>
    <w:p w14:paraId="1166E514" w14:textId="31640E1F" w:rsidR="00354388" w:rsidRPr="006B370E" w:rsidRDefault="00354388" w:rsidP="00354388">
      <w:pPr>
        <w:pStyle w:val="Level2"/>
        <w:rPr>
          <w:bCs/>
          <w:color w:val="000000" w:themeColor="text1"/>
          <w:szCs w:val="26"/>
        </w:rPr>
      </w:pPr>
      <w:r w:rsidRPr="006B370E">
        <w:rPr>
          <w:bCs/>
          <w:color w:val="000000" w:themeColor="text1"/>
          <w:szCs w:val="26"/>
        </w:rPr>
        <w:t>CEQA Adden</w:t>
      </w:r>
      <w:r w:rsidR="0050255F" w:rsidRPr="006B370E">
        <w:rPr>
          <w:bCs/>
          <w:color w:val="000000" w:themeColor="text1"/>
          <w:szCs w:val="26"/>
        </w:rPr>
        <w:t>da</w:t>
      </w:r>
      <w:r w:rsidR="00120972" w:rsidRPr="006B370E">
        <w:rPr>
          <w:bCs/>
          <w:color w:val="000000" w:themeColor="text1"/>
          <w:szCs w:val="26"/>
        </w:rPr>
        <w:t xml:space="preserve"> are for</w:t>
      </w:r>
      <w:r w:rsidR="0050255F" w:rsidRPr="006B370E">
        <w:rPr>
          <w:bCs/>
          <w:color w:val="000000" w:themeColor="text1"/>
          <w:szCs w:val="26"/>
        </w:rPr>
        <w:t xml:space="preserve"> documenting if there are changes to the project that will not trigger requirements for further CEQA review.</w:t>
      </w:r>
      <w:r w:rsidR="00DB52E6" w:rsidRPr="006B370E">
        <w:rPr>
          <w:bCs/>
          <w:color w:val="000000" w:themeColor="text1"/>
          <w:szCs w:val="26"/>
        </w:rPr>
        <w:t xml:space="preserve"> </w:t>
      </w:r>
      <w:r w:rsidR="0050255F" w:rsidRPr="006B370E">
        <w:rPr>
          <w:bCs/>
          <w:color w:val="000000" w:themeColor="text1"/>
          <w:szCs w:val="26"/>
        </w:rPr>
        <w:t>The lead agency must provide a reasoned basis supporting its conclusion that project changes would not result in new or substantially more severe significant impacts and that conclusion can be captured in a CEQA Addendum.</w:t>
      </w:r>
      <w:r w:rsidR="00DB52E6" w:rsidRPr="006B370E">
        <w:rPr>
          <w:bCs/>
          <w:color w:val="000000" w:themeColor="text1"/>
          <w:szCs w:val="26"/>
        </w:rPr>
        <w:t xml:space="preserve"> </w:t>
      </w:r>
      <w:r w:rsidR="0050255F" w:rsidRPr="006B370E">
        <w:rPr>
          <w:bCs/>
          <w:color w:val="000000" w:themeColor="text1"/>
          <w:szCs w:val="26"/>
        </w:rPr>
        <w:t>A CEQA Addendum does not need to be circulated for public review and is typically approved by the agency when changes to the project are approved.</w:t>
      </w:r>
      <w:r w:rsidR="00DB52E6" w:rsidRPr="006B370E">
        <w:rPr>
          <w:bCs/>
          <w:color w:val="000000" w:themeColor="text1"/>
          <w:szCs w:val="26"/>
        </w:rPr>
        <w:t xml:space="preserve"> </w:t>
      </w:r>
    </w:p>
    <w:p w14:paraId="086E9AB2" w14:textId="12571ECE" w:rsidR="001919FE" w:rsidRPr="006B370E" w:rsidRDefault="002E5E39" w:rsidP="001919FE">
      <w:pPr>
        <w:pStyle w:val="Level1"/>
        <w:rPr>
          <w:color w:val="000000" w:themeColor="text1"/>
          <w:szCs w:val="26"/>
          <w:u w:val="none"/>
        </w:rPr>
      </w:pPr>
      <w:r w:rsidRPr="006B370E">
        <w:rPr>
          <w:color w:val="000000" w:themeColor="text1"/>
          <w:szCs w:val="26"/>
          <w:u w:val="none"/>
        </w:rPr>
        <w:t>Purpose</w:t>
      </w:r>
      <w:r w:rsidR="005473D9" w:rsidRPr="006B370E">
        <w:rPr>
          <w:color w:val="000000" w:themeColor="text1"/>
          <w:szCs w:val="26"/>
          <w:u w:val="none"/>
        </w:rPr>
        <w:t>s</w:t>
      </w:r>
      <w:r w:rsidRPr="006B370E">
        <w:rPr>
          <w:color w:val="000000" w:themeColor="text1"/>
          <w:szCs w:val="26"/>
          <w:u w:val="none"/>
        </w:rPr>
        <w:t xml:space="preserve"> of NEPA</w:t>
      </w:r>
    </w:p>
    <w:p w14:paraId="1A9D607B" w14:textId="218C93B9" w:rsidR="001919FE" w:rsidRPr="006B370E" w:rsidRDefault="000912B2" w:rsidP="001919FE">
      <w:pPr>
        <w:pStyle w:val="Level2"/>
        <w:rPr>
          <w:bCs/>
          <w:color w:val="000000" w:themeColor="text1"/>
          <w:szCs w:val="26"/>
        </w:rPr>
      </w:pPr>
      <w:r w:rsidRPr="006B370E">
        <w:rPr>
          <w:bCs/>
          <w:color w:val="000000" w:themeColor="text1"/>
          <w:szCs w:val="26"/>
        </w:rPr>
        <w:t xml:space="preserve">NEPA requires </w:t>
      </w:r>
      <w:r w:rsidR="00A448D2" w:rsidRPr="006B370E">
        <w:rPr>
          <w:bCs/>
          <w:color w:val="000000" w:themeColor="text1"/>
          <w:szCs w:val="26"/>
        </w:rPr>
        <w:t xml:space="preserve">federal </w:t>
      </w:r>
      <w:r w:rsidRPr="006B370E">
        <w:rPr>
          <w:bCs/>
          <w:color w:val="000000" w:themeColor="text1"/>
          <w:szCs w:val="26"/>
        </w:rPr>
        <w:t>agencies to undertake an assessment of the environmental effects of their proposed actions prior to making decisions.</w:t>
      </w:r>
      <w:r w:rsidR="00DB52E6" w:rsidRPr="006B370E">
        <w:rPr>
          <w:bCs/>
          <w:color w:val="000000" w:themeColor="text1"/>
          <w:szCs w:val="26"/>
        </w:rPr>
        <w:t xml:space="preserve"> </w:t>
      </w:r>
      <w:r w:rsidRPr="006B370E">
        <w:rPr>
          <w:bCs/>
          <w:color w:val="000000" w:themeColor="text1"/>
          <w:szCs w:val="26"/>
        </w:rPr>
        <w:t>Two major purposes of the environmental review process are better informed decisions and citizen involvement, both of which should lead to implementation of NEPA’s policies</w:t>
      </w:r>
      <w:r w:rsidR="001919FE" w:rsidRPr="006B370E">
        <w:rPr>
          <w:bCs/>
          <w:color w:val="000000" w:themeColor="text1"/>
          <w:szCs w:val="26"/>
        </w:rPr>
        <w:t xml:space="preserve">. </w:t>
      </w:r>
    </w:p>
    <w:p w14:paraId="03BEA31A" w14:textId="47B31C00" w:rsidR="001919FE" w:rsidRPr="006B370E" w:rsidRDefault="000912B2" w:rsidP="001919FE">
      <w:pPr>
        <w:pStyle w:val="Level2"/>
        <w:rPr>
          <w:bCs/>
          <w:color w:val="000000" w:themeColor="text1"/>
          <w:szCs w:val="26"/>
        </w:rPr>
      </w:pPr>
      <w:r w:rsidRPr="006B370E">
        <w:rPr>
          <w:bCs/>
          <w:color w:val="000000" w:themeColor="text1"/>
          <w:szCs w:val="26"/>
        </w:rPr>
        <w:lastRenderedPageBreak/>
        <w:t>NEPA requires Federal agencies to consider environmental effects that include, among others, impacts on social, cultural, and economic resources, as well as natural resources.</w:t>
      </w:r>
      <w:r w:rsidR="00DB52E6" w:rsidRPr="006B370E">
        <w:rPr>
          <w:bCs/>
          <w:color w:val="000000" w:themeColor="text1"/>
          <w:szCs w:val="26"/>
        </w:rPr>
        <w:t xml:space="preserve"> </w:t>
      </w:r>
      <w:r w:rsidRPr="006B370E">
        <w:rPr>
          <w:bCs/>
          <w:color w:val="000000" w:themeColor="text1"/>
          <w:szCs w:val="26"/>
        </w:rPr>
        <w:t>NEPA documents will describe what the Federal agency is proposing and allows public input on alternative ways for the agency to accomplish what it is proposing as well as input on the agency’s analysis of the environmental effects of the proposed action and possible mitigation of potential harmful effects of such actions.</w:t>
      </w:r>
    </w:p>
    <w:p w14:paraId="18EA48B5" w14:textId="454BF8E5" w:rsidR="004E54E2" w:rsidRPr="006B370E" w:rsidRDefault="00A448D2" w:rsidP="001919FE">
      <w:pPr>
        <w:pStyle w:val="Level2"/>
        <w:rPr>
          <w:bCs/>
          <w:color w:val="000000" w:themeColor="text1"/>
          <w:szCs w:val="26"/>
        </w:rPr>
      </w:pPr>
      <w:r w:rsidRPr="006B370E">
        <w:rPr>
          <w:bCs/>
          <w:color w:val="000000" w:themeColor="text1"/>
          <w:szCs w:val="26"/>
        </w:rPr>
        <w:t xml:space="preserve">Unlike CEQA, </w:t>
      </w:r>
      <w:r w:rsidR="004E54E2" w:rsidRPr="006B370E">
        <w:rPr>
          <w:bCs/>
          <w:color w:val="000000" w:themeColor="text1"/>
          <w:szCs w:val="26"/>
        </w:rPr>
        <w:t>NEPA does not require the decisionmaker to select the environmentally preferable alternative or prohibit adverse environmental effects.</w:t>
      </w:r>
      <w:r w:rsidR="00DB52E6" w:rsidRPr="006B370E">
        <w:rPr>
          <w:bCs/>
          <w:color w:val="000000" w:themeColor="text1"/>
          <w:szCs w:val="26"/>
        </w:rPr>
        <w:t xml:space="preserve"> </w:t>
      </w:r>
      <w:r w:rsidR="004E54E2" w:rsidRPr="006B370E">
        <w:rPr>
          <w:bCs/>
          <w:color w:val="000000" w:themeColor="text1"/>
          <w:szCs w:val="26"/>
        </w:rPr>
        <w:t>Indeed, decisionmakers in Federal agencies often have other concerns and policy considerations to take into account in the decision-making process, such as social, economic, technical or national security interests. But NEPA does require that decisionmakers be informed of the environmental consequences of their decisions.</w:t>
      </w:r>
    </w:p>
    <w:p w14:paraId="1F421BD8" w14:textId="6EF9E8B1" w:rsidR="00FD3CA9" w:rsidRPr="006B370E" w:rsidRDefault="00FD3CA9" w:rsidP="002E5E39">
      <w:pPr>
        <w:pStyle w:val="Level1"/>
        <w:rPr>
          <w:color w:val="000000" w:themeColor="text1"/>
          <w:szCs w:val="26"/>
          <w:u w:val="none"/>
        </w:rPr>
      </w:pPr>
      <w:r w:rsidRPr="006B370E">
        <w:rPr>
          <w:color w:val="000000" w:themeColor="text1"/>
          <w:szCs w:val="26"/>
          <w:u w:val="none"/>
        </w:rPr>
        <w:t>Interpreting NEPA</w:t>
      </w:r>
    </w:p>
    <w:p w14:paraId="5B12E5E6" w14:textId="4383C14F" w:rsidR="00AF4D69" w:rsidRPr="006B370E" w:rsidRDefault="00AF4D69" w:rsidP="00AF4D69">
      <w:pPr>
        <w:pStyle w:val="10sp05"/>
        <w:rPr>
          <w:bCs/>
          <w:color w:val="000000" w:themeColor="text1"/>
          <w:szCs w:val="26"/>
        </w:rPr>
      </w:pPr>
      <w:r w:rsidRPr="006B370E">
        <w:rPr>
          <w:bCs/>
          <w:color w:val="000000" w:themeColor="text1"/>
          <w:szCs w:val="26"/>
        </w:rPr>
        <w:t>Three Federal agencies have particular responsibilities for NEPA:</w:t>
      </w:r>
    </w:p>
    <w:p w14:paraId="0460CD4F" w14:textId="2B43BA8A" w:rsidR="00AF4D69" w:rsidRPr="006B370E" w:rsidRDefault="00AF4D69" w:rsidP="00AF4D69">
      <w:pPr>
        <w:pStyle w:val="Level2"/>
        <w:rPr>
          <w:bCs/>
          <w:color w:val="000000" w:themeColor="text1"/>
          <w:szCs w:val="26"/>
        </w:rPr>
      </w:pPr>
      <w:r w:rsidRPr="006B370E">
        <w:rPr>
          <w:bCs/>
          <w:color w:val="000000" w:themeColor="text1"/>
          <w:szCs w:val="26"/>
        </w:rPr>
        <w:t>Primary responsibility is vested in the Council on Environmental Quality (CEQ), established by Congress in NEPA.</w:t>
      </w:r>
      <w:r w:rsidR="00DB52E6" w:rsidRPr="006B370E">
        <w:rPr>
          <w:bCs/>
          <w:color w:val="000000" w:themeColor="text1"/>
          <w:szCs w:val="26"/>
        </w:rPr>
        <w:t xml:space="preserve"> </w:t>
      </w:r>
      <w:r w:rsidRPr="006B370E">
        <w:rPr>
          <w:bCs/>
          <w:color w:val="000000" w:themeColor="text1"/>
          <w:szCs w:val="26"/>
        </w:rPr>
        <w:t>CEQ oversees implementation of NEPA, principally through issuance and interpretation of NEPA regulations that implement the procedural requirements of NEPA.</w:t>
      </w:r>
      <w:r w:rsidR="00DB52E6" w:rsidRPr="006B370E">
        <w:rPr>
          <w:bCs/>
          <w:color w:val="000000" w:themeColor="text1"/>
          <w:szCs w:val="26"/>
        </w:rPr>
        <w:t xml:space="preserve"> </w:t>
      </w:r>
      <w:r w:rsidRPr="006B370E">
        <w:rPr>
          <w:bCs/>
          <w:color w:val="000000" w:themeColor="text1"/>
          <w:szCs w:val="26"/>
        </w:rPr>
        <w:t>CEQ also reviews and approves Federal agency NEPA procedures, approves of alternative arrangements for compliance with NEPA in the case of emergencies, and helps to resolve disputes between Federal agencies and with other governmental entities and members of the public.</w:t>
      </w:r>
    </w:p>
    <w:p w14:paraId="203863B4" w14:textId="58D30A3C" w:rsidR="00AF4D69" w:rsidRPr="006B370E" w:rsidRDefault="00AF4D69" w:rsidP="00AF4D69">
      <w:pPr>
        <w:pStyle w:val="Level2"/>
        <w:rPr>
          <w:bCs/>
          <w:color w:val="000000" w:themeColor="text1"/>
          <w:szCs w:val="26"/>
        </w:rPr>
      </w:pPr>
      <w:r w:rsidRPr="006B370E">
        <w:rPr>
          <w:bCs/>
          <w:color w:val="000000" w:themeColor="text1"/>
          <w:szCs w:val="26"/>
        </w:rPr>
        <w:t>The Environmental Protection Agency’s (EPA) Office of Federal Activities reviews environmental impact statements (EIS) and some environmental assessments (EA) issued by Federal agencies.</w:t>
      </w:r>
      <w:r w:rsidR="00DB52E6" w:rsidRPr="006B370E">
        <w:rPr>
          <w:bCs/>
          <w:color w:val="000000" w:themeColor="text1"/>
          <w:szCs w:val="26"/>
        </w:rPr>
        <w:t xml:space="preserve"> </w:t>
      </w:r>
      <w:r w:rsidRPr="006B370E">
        <w:rPr>
          <w:bCs/>
          <w:color w:val="000000" w:themeColor="text1"/>
          <w:szCs w:val="26"/>
        </w:rPr>
        <w:t>The EPA provides comments to the public by publishing summaries of them in the Federal Register, a daily publication that provides notice of Federal agency actions.</w:t>
      </w:r>
      <w:r w:rsidR="00DB52E6" w:rsidRPr="006B370E">
        <w:rPr>
          <w:bCs/>
          <w:color w:val="000000" w:themeColor="text1"/>
          <w:szCs w:val="26"/>
        </w:rPr>
        <w:t xml:space="preserve"> </w:t>
      </w:r>
      <w:r w:rsidRPr="006B370E">
        <w:rPr>
          <w:bCs/>
          <w:color w:val="000000" w:themeColor="text1"/>
          <w:szCs w:val="26"/>
        </w:rPr>
        <w:t>The EPA’s reviews are intended to assist Federal agencies in improving their NEPA analyses and decisions.</w:t>
      </w:r>
    </w:p>
    <w:p w14:paraId="499C3A51" w14:textId="6CA9D930" w:rsidR="00AF4D69" w:rsidRPr="006B370E" w:rsidRDefault="00AF4D69" w:rsidP="00AF4D69">
      <w:pPr>
        <w:pStyle w:val="Level2"/>
        <w:rPr>
          <w:bCs/>
          <w:color w:val="000000" w:themeColor="text1"/>
          <w:szCs w:val="26"/>
        </w:rPr>
      </w:pPr>
      <w:r w:rsidRPr="006B370E">
        <w:rPr>
          <w:bCs/>
          <w:color w:val="000000" w:themeColor="text1"/>
          <w:szCs w:val="26"/>
        </w:rPr>
        <w:t>The U.S. Institute for Environmental Conflict Resolution assists in resolving conflict over environmental issues that involve Federal agencies.</w:t>
      </w:r>
    </w:p>
    <w:p w14:paraId="79577784" w14:textId="012BF6B4" w:rsidR="00052E46" w:rsidRPr="006B370E" w:rsidRDefault="00354388" w:rsidP="00052E46">
      <w:pPr>
        <w:pStyle w:val="Level1"/>
        <w:rPr>
          <w:color w:val="000000" w:themeColor="text1"/>
          <w:szCs w:val="26"/>
          <w:u w:val="none"/>
        </w:rPr>
      </w:pPr>
      <w:r w:rsidRPr="006B370E">
        <w:rPr>
          <w:color w:val="000000" w:themeColor="text1"/>
          <w:szCs w:val="26"/>
          <w:u w:val="none"/>
        </w:rPr>
        <w:t xml:space="preserve">Key </w:t>
      </w:r>
      <w:r w:rsidR="0050255F" w:rsidRPr="006B370E">
        <w:rPr>
          <w:color w:val="000000" w:themeColor="text1"/>
          <w:szCs w:val="26"/>
          <w:u w:val="none"/>
        </w:rPr>
        <w:t>Roles</w:t>
      </w:r>
      <w:r w:rsidRPr="006B370E">
        <w:rPr>
          <w:color w:val="000000" w:themeColor="text1"/>
          <w:szCs w:val="26"/>
          <w:u w:val="none"/>
        </w:rPr>
        <w:t xml:space="preserve"> in NEPA</w:t>
      </w:r>
    </w:p>
    <w:p w14:paraId="6DFBD54A" w14:textId="115842C1" w:rsidR="004E54E2" w:rsidRPr="006B370E" w:rsidRDefault="00052E46" w:rsidP="00052E46">
      <w:pPr>
        <w:pStyle w:val="Level2"/>
        <w:rPr>
          <w:bCs/>
          <w:color w:val="000000" w:themeColor="text1"/>
          <w:szCs w:val="26"/>
        </w:rPr>
      </w:pPr>
      <w:r w:rsidRPr="006B370E">
        <w:rPr>
          <w:bCs/>
          <w:color w:val="000000" w:themeColor="text1"/>
          <w:szCs w:val="26"/>
        </w:rPr>
        <w:t>Lead Agency.</w:t>
      </w:r>
      <w:r w:rsidR="00DB52E6" w:rsidRPr="006B370E">
        <w:rPr>
          <w:bCs/>
          <w:color w:val="000000" w:themeColor="text1"/>
          <w:szCs w:val="26"/>
        </w:rPr>
        <w:t xml:space="preserve"> </w:t>
      </w:r>
      <w:r w:rsidRPr="006B370E">
        <w:rPr>
          <w:bCs/>
          <w:color w:val="000000" w:themeColor="text1"/>
          <w:szCs w:val="26"/>
        </w:rPr>
        <w:t>The NEPA process begins when a</w:t>
      </w:r>
      <w:r w:rsidR="00D033F8" w:rsidRPr="006B370E">
        <w:rPr>
          <w:bCs/>
          <w:color w:val="000000" w:themeColor="text1"/>
          <w:szCs w:val="26"/>
        </w:rPr>
        <w:t xml:space="preserve"> federal</w:t>
      </w:r>
      <w:r w:rsidRPr="006B370E">
        <w:rPr>
          <w:bCs/>
          <w:color w:val="000000" w:themeColor="text1"/>
          <w:szCs w:val="26"/>
        </w:rPr>
        <w:t xml:space="preserve"> agency proposes to take an action.</w:t>
      </w:r>
      <w:r w:rsidR="00DB52E6" w:rsidRPr="006B370E">
        <w:rPr>
          <w:bCs/>
          <w:color w:val="000000" w:themeColor="text1"/>
          <w:szCs w:val="26"/>
        </w:rPr>
        <w:t xml:space="preserve"> </w:t>
      </w:r>
      <w:r w:rsidRPr="006B370E">
        <w:rPr>
          <w:bCs/>
          <w:color w:val="000000" w:themeColor="text1"/>
          <w:szCs w:val="26"/>
        </w:rPr>
        <w:t>If there is only one Federal agency involved, that agency will automatically be the “lead agency,” which means it has the primary responsibility for compliance with NEPA.</w:t>
      </w:r>
    </w:p>
    <w:p w14:paraId="17C1A954" w14:textId="6F9C938E" w:rsidR="00052E46" w:rsidRPr="006B370E" w:rsidRDefault="00052E46" w:rsidP="00052E46">
      <w:pPr>
        <w:pStyle w:val="Level2"/>
        <w:rPr>
          <w:bCs/>
          <w:color w:val="000000" w:themeColor="text1"/>
          <w:szCs w:val="26"/>
        </w:rPr>
      </w:pPr>
      <w:r w:rsidRPr="006B370E">
        <w:rPr>
          <w:bCs/>
          <w:color w:val="000000" w:themeColor="text1"/>
          <w:szCs w:val="26"/>
        </w:rPr>
        <w:t>Joint Lead Agency.</w:t>
      </w:r>
      <w:r w:rsidR="00DB52E6" w:rsidRPr="006B370E">
        <w:rPr>
          <w:bCs/>
          <w:color w:val="000000" w:themeColor="text1"/>
          <w:szCs w:val="26"/>
        </w:rPr>
        <w:t xml:space="preserve"> </w:t>
      </w:r>
      <w:r w:rsidRPr="006B370E">
        <w:rPr>
          <w:bCs/>
          <w:color w:val="000000" w:themeColor="text1"/>
          <w:szCs w:val="26"/>
        </w:rPr>
        <w:t>Some large or complex proposals involve multiple Federal agencies along with State, local, and Tribal organizations.</w:t>
      </w:r>
      <w:r w:rsidR="00DB52E6" w:rsidRPr="006B370E">
        <w:rPr>
          <w:bCs/>
          <w:color w:val="000000" w:themeColor="text1"/>
          <w:szCs w:val="26"/>
        </w:rPr>
        <w:t xml:space="preserve"> </w:t>
      </w:r>
      <w:r w:rsidRPr="006B370E">
        <w:rPr>
          <w:bCs/>
          <w:color w:val="000000" w:themeColor="text1"/>
          <w:szCs w:val="26"/>
        </w:rPr>
        <w:t>If another Federal, State, local, or Tribal organizations has a major role in the proposed action and also has NEPA responsibilities or responsibilities under a similar NEPA-like law, that agency may be a “joint lead agency.”</w:t>
      </w:r>
    </w:p>
    <w:p w14:paraId="49F0E586" w14:textId="7AA4AD1C" w:rsidR="00052E46" w:rsidRPr="006B370E" w:rsidRDefault="00052E46" w:rsidP="00052E46">
      <w:pPr>
        <w:pStyle w:val="Level2"/>
        <w:rPr>
          <w:bCs/>
          <w:color w:val="000000" w:themeColor="text1"/>
          <w:szCs w:val="26"/>
        </w:rPr>
      </w:pPr>
      <w:r w:rsidRPr="006B370E">
        <w:rPr>
          <w:bCs/>
          <w:color w:val="000000" w:themeColor="text1"/>
          <w:szCs w:val="26"/>
        </w:rPr>
        <w:lastRenderedPageBreak/>
        <w:t>Cooperating Agency.</w:t>
      </w:r>
      <w:r w:rsidR="00DB52E6" w:rsidRPr="006B370E">
        <w:rPr>
          <w:bCs/>
          <w:color w:val="000000" w:themeColor="text1"/>
          <w:szCs w:val="26"/>
        </w:rPr>
        <w:t xml:space="preserve"> </w:t>
      </w:r>
      <w:r w:rsidRPr="006B370E">
        <w:rPr>
          <w:bCs/>
          <w:color w:val="000000" w:themeColor="text1"/>
          <w:szCs w:val="26"/>
        </w:rPr>
        <w:t>Other Federal, State, Tribal, or local government agencies may have a decision or special expertise regarding a proposed action, but less of a role than the lead agency.</w:t>
      </w:r>
      <w:r w:rsidR="00DB52E6" w:rsidRPr="006B370E">
        <w:rPr>
          <w:bCs/>
          <w:color w:val="000000" w:themeColor="text1"/>
          <w:szCs w:val="26"/>
        </w:rPr>
        <w:t xml:space="preserve"> </w:t>
      </w:r>
      <w:r w:rsidRPr="006B370E">
        <w:rPr>
          <w:bCs/>
          <w:color w:val="000000" w:themeColor="text1"/>
          <w:szCs w:val="26"/>
        </w:rPr>
        <w:t>In that case, such a Federal, State, Tribal, or local government agency may be a “cooperating agency.”</w:t>
      </w:r>
    </w:p>
    <w:p w14:paraId="12D49E41" w14:textId="7DFAD9BC" w:rsidR="00D033F8" w:rsidRPr="006B370E" w:rsidRDefault="00D033F8" w:rsidP="00052E46">
      <w:pPr>
        <w:pStyle w:val="Level2"/>
        <w:rPr>
          <w:bCs/>
          <w:color w:val="000000" w:themeColor="text1"/>
          <w:szCs w:val="26"/>
        </w:rPr>
      </w:pPr>
      <w:r w:rsidRPr="006B370E">
        <w:rPr>
          <w:bCs/>
          <w:color w:val="000000" w:themeColor="text1"/>
          <w:szCs w:val="26"/>
        </w:rPr>
        <w:t xml:space="preserve">Consulting Party. Federal agencies are required to consult with federally recognized Tribes during the NEPA process, often concurrently with their Section 106 consultation obligations under the National Historic Preservation Act. Such Tribes may be referred to as a “consulting party.” </w:t>
      </w:r>
    </w:p>
    <w:p w14:paraId="2E39FA02" w14:textId="77777777" w:rsidR="00052E46" w:rsidRPr="006B370E" w:rsidRDefault="00FD3CA9" w:rsidP="00052E46">
      <w:pPr>
        <w:pStyle w:val="Level1"/>
        <w:rPr>
          <w:color w:val="000000" w:themeColor="text1"/>
          <w:szCs w:val="26"/>
          <w:u w:val="none"/>
        </w:rPr>
      </w:pPr>
      <w:r w:rsidRPr="006B370E">
        <w:rPr>
          <w:color w:val="000000" w:themeColor="text1"/>
          <w:szCs w:val="26"/>
          <w:u w:val="none"/>
        </w:rPr>
        <w:t>When does NEPA apply?</w:t>
      </w:r>
    </w:p>
    <w:p w14:paraId="2EF9F589" w14:textId="1C2D2F49" w:rsidR="00052E46" w:rsidRPr="006B370E" w:rsidRDefault="001919FE" w:rsidP="00052E46">
      <w:pPr>
        <w:pStyle w:val="Level2"/>
        <w:rPr>
          <w:bCs/>
          <w:color w:val="000000" w:themeColor="text1"/>
          <w:szCs w:val="26"/>
        </w:rPr>
      </w:pPr>
      <w:r w:rsidRPr="006B370E">
        <w:rPr>
          <w:bCs/>
          <w:color w:val="000000" w:themeColor="text1"/>
          <w:szCs w:val="26"/>
        </w:rPr>
        <w:t>NEPA</w:t>
      </w:r>
      <w:r w:rsidR="004E54E2" w:rsidRPr="006B370E">
        <w:rPr>
          <w:bCs/>
          <w:color w:val="000000" w:themeColor="text1"/>
          <w:szCs w:val="26"/>
        </w:rPr>
        <w:t xml:space="preserve"> appl</w:t>
      </w:r>
      <w:r w:rsidRPr="006B370E">
        <w:rPr>
          <w:bCs/>
          <w:color w:val="000000" w:themeColor="text1"/>
          <w:szCs w:val="26"/>
        </w:rPr>
        <w:t>ies</w:t>
      </w:r>
      <w:r w:rsidR="004E54E2" w:rsidRPr="006B370E">
        <w:rPr>
          <w:bCs/>
          <w:color w:val="000000" w:themeColor="text1"/>
          <w:szCs w:val="26"/>
        </w:rPr>
        <w:t xml:space="preserve"> to a </w:t>
      </w:r>
      <w:proofErr w:type="gramStart"/>
      <w:r w:rsidR="004E54E2" w:rsidRPr="006B370E">
        <w:rPr>
          <w:bCs/>
          <w:color w:val="000000" w:themeColor="text1"/>
          <w:szCs w:val="26"/>
        </w:rPr>
        <w:t>Federal</w:t>
      </w:r>
      <w:proofErr w:type="gramEnd"/>
      <w:r w:rsidR="004E54E2" w:rsidRPr="006B370E">
        <w:rPr>
          <w:bCs/>
          <w:color w:val="000000" w:themeColor="text1"/>
          <w:szCs w:val="26"/>
        </w:rPr>
        <w:t xml:space="preserve"> agency’s decisions for actions, including financing, assisting, conducting, or approving projects or programs; agency rules, regulations, plans, policies, or procedures; and legislative proposals.</w:t>
      </w:r>
      <w:r w:rsidR="00DB52E6" w:rsidRPr="006B370E">
        <w:rPr>
          <w:bCs/>
          <w:color w:val="000000" w:themeColor="text1"/>
          <w:szCs w:val="26"/>
        </w:rPr>
        <w:t xml:space="preserve"> </w:t>
      </w:r>
      <w:r w:rsidR="004E54E2" w:rsidRPr="006B370E">
        <w:rPr>
          <w:bCs/>
          <w:color w:val="000000" w:themeColor="text1"/>
          <w:szCs w:val="26"/>
        </w:rPr>
        <w:t xml:space="preserve">NEPA applies when a </w:t>
      </w:r>
      <w:proofErr w:type="gramStart"/>
      <w:r w:rsidR="004E54E2" w:rsidRPr="006B370E">
        <w:rPr>
          <w:bCs/>
          <w:color w:val="000000" w:themeColor="text1"/>
          <w:szCs w:val="26"/>
        </w:rPr>
        <w:t>Federal</w:t>
      </w:r>
      <w:proofErr w:type="gramEnd"/>
      <w:r w:rsidR="004E54E2" w:rsidRPr="006B370E">
        <w:rPr>
          <w:bCs/>
          <w:color w:val="000000" w:themeColor="text1"/>
          <w:szCs w:val="26"/>
        </w:rPr>
        <w:t xml:space="preserve"> agency has discretion to choose among one or more alternative means of accomplishing a particular goal.</w:t>
      </w:r>
      <w:r w:rsidR="00DB52E6" w:rsidRPr="006B370E">
        <w:rPr>
          <w:bCs/>
          <w:color w:val="000000" w:themeColor="text1"/>
          <w:szCs w:val="26"/>
        </w:rPr>
        <w:t xml:space="preserve"> </w:t>
      </w:r>
      <w:r w:rsidR="004E54E2" w:rsidRPr="006B370E">
        <w:rPr>
          <w:bCs/>
          <w:color w:val="000000" w:themeColor="text1"/>
          <w:szCs w:val="26"/>
        </w:rPr>
        <w:t>The NEPA process must be completed before an agency makes a final decision on a proposed action.</w:t>
      </w:r>
    </w:p>
    <w:p w14:paraId="43B36FD1" w14:textId="02029C7C" w:rsidR="004E54E2" w:rsidRPr="006B370E" w:rsidRDefault="00052E46" w:rsidP="00052E46">
      <w:pPr>
        <w:pStyle w:val="Level2"/>
        <w:rPr>
          <w:bCs/>
          <w:color w:val="000000" w:themeColor="text1"/>
          <w:szCs w:val="26"/>
        </w:rPr>
      </w:pPr>
      <w:r w:rsidRPr="006B370E">
        <w:rPr>
          <w:bCs/>
          <w:color w:val="000000" w:themeColor="text1"/>
          <w:szCs w:val="26"/>
        </w:rPr>
        <w:t>P</w:t>
      </w:r>
      <w:r w:rsidR="004E54E2" w:rsidRPr="006B370E">
        <w:rPr>
          <w:bCs/>
          <w:color w:val="000000" w:themeColor="text1"/>
          <w:szCs w:val="26"/>
        </w:rPr>
        <w:t xml:space="preserve">rivate individuals or companies </w:t>
      </w:r>
      <w:r w:rsidRPr="006B370E">
        <w:rPr>
          <w:bCs/>
          <w:color w:val="000000" w:themeColor="text1"/>
          <w:szCs w:val="26"/>
        </w:rPr>
        <w:t>can</w:t>
      </w:r>
      <w:r w:rsidR="004E54E2" w:rsidRPr="006B370E">
        <w:rPr>
          <w:bCs/>
          <w:color w:val="000000" w:themeColor="text1"/>
          <w:szCs w:val="26"/>
        </w:rPr>
        <w:t xml:space="preserve"> become involved in the NEPA process when they need a permit issued by a </w:t>
      </w:r>
      <w:proofErr w:type="gramStart"/>
      <w:r w:rsidR="004E54E2" w:rsidRPr="006B370E">
        <w:rPr>
          <w:bCs/>
          <w:color w:val="000000" w:themeColor="text1"/>
          <w:szCs w:val="26"/>
        </w:rPr>
        <w:t>Federal</w:t>
      </w:r>
      <w:proofErr w:type="gramEnd"/>
      <w:r w:rsidR="004E54E2" w:rsidRPr="006B370E">
        <w:rPr>
          <w:bCs/>
          <w:color w:val="000000" w:themeColor="text1"/>
          <w:szCs w:val="26"/>
        </w:rPr>
        <w:t xml:space="preserve"> agency.</w:t>
      </w:r>
      <w:r w:rsidR="00DB52E6" w:rsidRPr="006B370E">
        <w:rPr>
          <w:bCs/>
          <w:color w:val="000000" w:themeColor="text1"/>
          <w:szCs w:val="26"/>
        </w:rPr>
        <w:t xml:space="preserve"> </w:t>
      </w:r>
      <w:r w:rsidR="004E54E2" w:rsidRPr="006B370E">
        <w:rPr>
          <w:bCs/>
          <w:color w:val="000000" w:themeColor="text1"/>
          <w:szCs w:val="26"/>
        </w:rPr>
        <w:t>When a company applies for a permit (for example, for crossing federal lands or impacting waters of the United States) the agency that is being asked to issue the permit must evaluate the environmental effects of the permit decision under NEPA.</w:t>
      </w:r>
    </w:p>
    <w:p w14:paraId="6591EA00" w14:textId="2A7099BE" w:rsidR="00D033F8" w:rsidRPr="006B370E" w:rsidRDefault="00D033F8" w:rsidP="00052E46">
      <w:pPr>
        <w:pStyle w:val="Level2"/>
        <w:rPr>
          <w:bCs/>
          <w:color w:val="000000" w:themeColor="text1"/>
          <w:szCs w:val="26"/>
        </w:rPr>
      </w:pPr>
      <w:r w:rsidRPr="006B370E">
        <w:rPr>
          <w:bCs/>
          <w:color w:val="000000" w:themeColor="text1"/>
          <w:szCs w:val="26"/>
        </w:rPr>
        <w:t xml:space="preserve">NEPA applies </w:t>
      </w:r>
      <w:r w:rsidR="0088720D">
        <w:rPr>
          <w:bCs/>
          <w:color w:val="000000" w:themeColor="text1"/>
          <w:szCs w:val="26"/>
        </w:rPr>
        <w:t>to a project if there is federal funding involved in project implementation/execution.</w:t>
      </w:r>
    </w:p>
    <w:p w14:paraId="1E0F9769" w14:textId="2F655404" w:rsidR="00052E46" w:rsidRPr="006B370E" w:rsidRDefault="00EF0539" w:rsidP="00052E46">
      <w:pPr>
        <w:pStyle w:val="Level2"/>
        <w:rPr>
          <w:bCs/>
          <w:color w:val="000000" w:themeColor="text1"/>
          <w:szCs w:val="26"/>
        </w:rPr>
      </w:pPr>
      <w:r w:rsidRPr="006B370E">
        <w:rPr>
          <w:bCs/>
          <w:color w:val="000000" w:themeColor="text1"/>
          <w:szCs w:val="26"/>
        </w:rPr>
        <w:t xml:space="preserve">In rare situations there are </w:t>
      </w:r>
      <w:r w:rsidR="00052E46" w:rsidRPr="006B370E">
        <w:rPr>
          <w:bCs/>
          <w:color w:val="000000" w:themeColor="text1"/>
          <w:szCs w:val="26"/>
        </w:rPr>
        <w:t>Congressional Exemptions</w:t>
      </w:r>
      <w:r w:rsidR="001919FE" w:rsidRPr="006B370E">
        <w:rPr>
          <w:bCs/>
          <w:color w:val="000000" w:themeColor="text1"/>
          <w:szCs w:val="26"/>
        </w:rPr>
        <w:t xml:space="preserve"> from NEPA</w:t>
      </w:r>
      <w:r w:rsidRPr="006B370E">
        <w:rPr>
          <w:bCs/>
          <w:color w:val="000000" w:themeColor="text1"/>
          <w:szCs w:val="26"/>
        </w:rPr>
        <w:t>:</w:t>
      </w:r>
    </w:p>
    <w:p w14:paraId="6F7291B5" w14:textId="12169430" w:rsidR="00EF0539" w:rsidRPr="006B370E" w:rsidRDefault="00EF0539" w:rsidP="00EF0539">
      <w:pPr>
        <w:pStyle w:val="Level3"/>
        <w:rPr>
          <w:bCs/>
          <w:color w:val="000000" w:themeColor="text1"/>
          <w:szCs w:val="26"/>
        </w:rPr>
      </w:pPr>
      <w:r w:rsidRPr="006B370E">
        <w:rPr>
          <w:bCs/>
          <w:color w:val="000000" w:themeColor="text1"/>
          <w:szCs w:val="26"/>
        </w:rPr>
        <w:t>If an agency needs to take an action that would typically require preparation of an environmental impact statement in response to an emergency, and there is insufficient time to follow the regular NEPA process, then the agency can proceed immediately to mitigate harm to life, property, or important resources, and work with CEQ to develop alternative arrangements for compliance with NEPA.</w:t>
      </w:r>
    </w:p>
    <w:p w14:paraId="073FA9D1" w14:textId="6867F86A" w:rsidR="00EF0539" w:rsidRPr="006B370E" w:rsidRDefault="00EF0539" w:rsidP="00EF0539">
      <w:pPr>
        <w:pStyle w:val="Level3"/>
        <w:rPr>
          <w:bCs/>
          <w:color w:val="000000" w:themeColor="text1"/>
          <w:szCs w:val="26"/>
        </w:rPr>
      </w:pPr>
      <w:r w:rsidRPr="006B370E">
        <w:rPr>
          <w:bCs/>
          <w:color w:val="000000" w:themeColor="text1"/>
          <w:szCs w:val="26"/>
        </w:rPr>
        <w:t>A NEPA analyses and document may involve classified information.</w:t>
      </w:r>
      <w:r w:rsidR="00DB52E6" w:rsidRPr="006B370E">
        <w:rPr>
          <w:bCs/>
          <w:color w:val="000000" w:themeColor="text1"/>
          <w:szCs w:val="26"/>
        </w:rPr>
        <w:t xml:space="preserve"> </w:t>
      </w:r>
      <w:r w:rsidRPr="006B370E">
        <w:rPr>
          <w:bCs/>
          <w:color w:val="000000" w:themeColor="text1"/>
          <w:szCs w:val="26"/>
        </w:rPr>
        <w:t>If the entire action is classified, the agency will still comply with the analytical requirements of NEPA, but the information will not be released for public review.</w:t>
      </w:r>
      <w:r w:rsidR="00DB52E6" w:rsidRPr="006B370E">
        <w:rPr>
          <w:bCs/>
          <w:color w:val="000000" w:themeColor="text1"/>
          <w:szCs w:val="26"/>
        </w:rPr>
        <w:t xml:space="preserve"> </w:t>
      </w:r>
      <w:r w:rsidRPr="006B370E">
        <w:rPr>
          <w:bCs/>
          <w:color w:val="000000" w:themeColor="text1"/>
          <w:szCs w:val="26"/>
        </w:rPr>
        <w:t>If only a portion of the information is classified, the agency will organize the classified material so that the unclassified portions can be made available for review.</w:t>
      </w:r>
    </w:p>
    <w:p w14:paraId="12402508" w14:textId="77777777" w:rsidR="001919FE" w:rsidRPr="006B370E" w:rsidRDefault="00EF0539" w:rsidP="001919FE">
      <w:pPr>
        <w:pStyle w:val="Level1"/>
        <w:rPr>
          <w:color w:val="000000" w:themeColor="text1"/>
          <w:szCs w:val="26"/>
          <w:u w:val="none"/>
        </w:rPr>
      </w:pPr>
      <w:r w:rsidRPr="006B370E">
        <w:rPr>
          <w:color w:val="000000" w:themeColor="text1"/>
          <w:szCs w:val="26"/>
          <w:u w:val="none"/>
        </w:rPr>
        <w:t>Categorical</w:t>
      </w:r>
      <w:r w:rsidR="00FD3CA9" w:rsidRPr="006B370E">
        <w:rPr>
          <w:color w:val="000000" w:themeColor="text1"/>
          <w:szCs w:val="26"/>
          <w:u w:val="none"/>
        </w:rPr>
        <w:t xml:space="preserve"> Exclusions</w:t>
      </w:r>
    </w:p>
    <w:p w14:paraId="31E84AC0" w14:textId="238A9648" w:rsidR="001919FE" w:rsidRPr="006B370E" w:rsidRDefault="00EF0539" w:rsidP="007C6D4A">
      <w:pPr>
        <w:pStyle w:val="Level2"/>
        <w:rPr>
          <w:bCs/>
          <w:color w:val="000000" w:themeColor="text1"/>
          <w:szCs w:val="26"/>
        </w:rPr>
      </w:pPr>
      <w:r w:rsidRPr="006B370E">
        <w:rPr>
          <w:color w:val="000000" w:themeColor="text1"/>
          <w:szCs w:val="26"/>
        </w:rPr>
        <w:t>Like CEQA, there are situations where NEPA does not apply even though the activity meets the definition of an “action” under NEPA.</w:t>
      </w:r>
      <w:r w:rsidR="00DB52E6" w:rsidRPr="006B370E">
        <w:rPr>
          <w:color w:val="000000" w:themeColor="text1"/>
          <w:szCs w:val="26"/>
        </w:rPr>
        <w:t xml:space="preserve"> </w:t>
      </w:r>
      <w:r w:rsidRPr="006B370E">
        <w:rPr>
          <w:color w:val="000000" w:themeColor="text1"/>
          <w:szCs w:val="26"/>
        </w:rPr>
        <w:t xml:space="preserve">Where CEQA has several types of exemptions, NEPA has one </w:t>
      </w:r>
      <w:r w:rsidR="00C476B9" w:rsidRPr="006B370E">
        <w:rPr>
          <w:color w:val="000000" w:themeColor="text1"/>
          <w:szCs w:val="26"/>
        </w:rPr>
        <w:t>type:</w:t>
      </w:r>
      <w:r w:rsidR="00DB52E6" w:rsidRPr="006B370E">
        <w:rPr>
          <w:color w:val="000000" w:themeColor="text1"/>
          <w:szCs w:val="26"/>
        </w:rPr>
        <w:t xml:space="preserve"> </w:t>
      </w:r>
      <w:r w:rsidR="00C476B9" w:rsidRPr="006B370E">
        <w:rPr>
          <w:color w:val="000000" w:themeColor="text1"/>
          <w:szCs w:val="26"/>
        </w:rPr>
        <w:t>a</w:t>
      </w:r>
      <w:r w:rsidRPr="006B370E">
        <w:rPr>
          <w:color w:val="000000" w:themeColor="text1"/>
          <w:szCs w:val="26"/>
        </w:rPr>
        <w:t xml:space="preserve"> Categorical Exclusion</w:t>
      </w:r>
      <w:r w:rsidR="003B5322" w:rsidRPr="006B370E">
        <w:rPr>
          <w:color w:val="000000" w:themeColor="text1"/>
          <w:szCs w:val="26"/>
        </w:rPr>
        <w:t xml:space="preserve"> (CE)</w:t>
      </w:r>
      <w:r w:rsidRPr="006B370E">
        <w:rPr>
          <w:color w:val="000000" w:themeColor="text1"/>
          <w:szCs w:val="26"/>
        </w:rPr>
        <w:t>.</w:t>
      </w:r>
    </w:p>
    <w:p w14:paraId="41B9D7AD" w14:textId="3656C1FD" w:rsidR="001919FE" w:rsidRPr="006B370E" w:rsidRDefault="003B5322" w:rsidP="00A4200A">
      <w:pPr>
        <w:pStyle w:val="Level2"/>
        <w:rPr>
          <w:bCs/>
          <w:color w:val="000000" w:themeColor="text1"/>
          <w:szCs w:val="26"/>
        </w:rPr>
      </w:pPr>
      <w:r w:rsidRPr="006B370E">
        <w:rPr>
          <w:bCs/>
          <w:color w:val="000000" w:themeColor="text1"/>
          <w:szCs w:val="26"/>
        </w:rPr>
        <w:lastRenderedPageBreak/>
        <w:t>A CE is a category of actions that an agency has determined does not individually or cumulatively have a significant effect on the quality of the human environment.</w:t>
      </w:r>
      <w:r w:rsidR="00DB52E6" w:rsidRPr="006B370E">
        <w:rPr>
          <w:bCs/>
          <w:color w:val="000000" w:themeColor="text1"/>
          <w:szCs w:val="26"/>
        </w:rPr>
        <w:t xml:space="preserve"> </w:t>
      </w:r>
      <w:r w:rsidRPr="006B370E">
        <w:rPr>
          <w:bCs/>
          <w:color w:val="000000" w:themeColor="text1"/>
          <w:szCs w:val="26"/>
        </w:rPr>
        <w:t>Examples include issuing administrative personnel procedures, making minor facility renovations (such as installing energy efficient lighting), and reconstruction of hiking trails on public lands.</w:t>
      </w:r>
      <w:r w:rsidR="00DB52E6" w:rsidRPr="006B370E">
        <w:rPr>
          <w:bCs/>
          <w:color w:val="000000" w:themeColor="text1"/>
          <w:szCs w:val="26"/>
        </w:rPr>
        <w:t xml:space="preserve"> </w:t>
      </w:r>
      <w:r w:rsidRPr="006B370E">
        <w:rPr>
          <w:bCs/>
          <w:color w:val="000000" w:themeColor="text1"/>
          <w:szCs w:val="26"/>
        </w:rPr>
        <w:t>Agencies develop a list of CEs specific to their operations when they develop or revise their NEPA implementing procedures in accordance with CEQ’s NEPA regulations.</w:t>
      </w:r>
      <w:r w:rsidR="001919FE" w:rsidRPr="006B370E">
        <w:rPr>
          <w:bCs/>
          <w:color w:val="000000" w:themeColor="text1"/>
          <w:szCs w:val="26"/>
        </w:rPr>
        <w:t xml:space="preserve"> </w:t>
      </w:r>
    </w:p>
    <w:p w14:paraId="0574DCDE" w14:textId="56DE9BF9" w:rsidR="00EF0539" w:rsidRPr="006B370E" w:rsidRDefault="003B5322" w:rsidP="00A4200A">
      <w:pPr>
        <w:pStyle w:val="Level2"/>
        <w:rPr>
          <w:bCs/>
          <w:color w:val="000000" w:themeColor="text1"/>
          <w:szCs w:val="26"/>
        </w:rPr>
      </w:pPr>
      <w:r w:rsidRPr="006B370E">
        <w:rPr>
          <w:bCs/>
          <w:color w:val="000000" w:themeColor="text1"/>
          <w:szCs w:val="26"/>
        </w:rPr>
        <w:t>A CE is based on an agency’s experience with a particular kind of action and its environmental effects.</w:t>
      </w:r>
      <w:r w:rsidR="00DB52E6" w:rsidRPr="006B370E">
        <w:rPr>
          <w:bCs/>
          <w:color w:val="000000" w:themeColor="text1"/>
          <w:szCs w:val="26"/>
        </w:rPr>
        <w:t xml:space="preserve"> </w:t>
      </w:r>
      <w:r w:rsidRPr="006B370E">
        <w:rPr>
          <w:bCs/>
          <w:color w:val="000000" w:themeColor="text1"/>
          <w:szCs w:val="26"/>
        </w:rPr>
        <w:t>The agency may have studied the action in previous EAs, found no significant impact on the environment based on the analyses, and validated the lack of significant impacts after the implementation.</w:t>
      </w:r>
      <w:r w:rsidR="00DB52E6" w:rsidRPr="006B370E">
        <w:rPr>
          <w:bCs/>
          <w:color w:val="000000" w:themeColor="text1"/>
          <w:szCs w:val="26"/>
        </w:rPr>
        <w:t xml:space="preserve"> </w:t>
      </w:r>
      <w:r w:rsidRPr="006B370E">
        <w:rPr>
          <w:bCs/>
          <w:color w:val="000000" w:themeColor="text1"/>
          <w:szCs w:val="26"/>
        </w:rPr>
        <w:t>If this is the type of action that will be repeated over time, the agency may decide to amend their implementing regulations to include the action as a CE.</w:t>
      </w:r>
      <w:r w:rsidR="00DB52E6" w:rsidRPr="006B370E">
        <w:rPr>
          <w:bCs/>
          <w:color w:val="000000" w:themeColor="text1"/>
          <w:szCs w:val="26"/>
        </w:rPr>
        <w:t xml:space="preserve"> </w:t>
      </w:r>
      <w:r w:rsidRPr="006B370E">
        <w:rPr>
          <w:bCs/>
          <w:color w:val="000000" w:themeColor="text1"/>
          <w:szCs w:val="26"/>
        </w:rPr>
        <w:t>In these cases, the draft agency procedures are published in the Federal Register, and a public comment period is required. This is a way for the general public to be involved in the development of a particular CE.</w:t>
      </w:r>
    </w:p>
    <w:p w14:paraId="07BF6DD5" w14:textId="26306EE0" w:rsidR="00C476B9" w:rsidRPr="006B370E" w:rsidRDefault="00C476B9" w:rsidP="002E5E39">
      <w:pPr>
        <w:pStyle w:val="Level1"/>
        <w:rPr>
          <w:color w:val="000000" w:themeColor="text1"/>
          <w:szCs w:val="26"/>
          <w:u w:val="none"/>
        </w:rPr>
      </w:pPr>
      <w:r w:rsidRPr="006B370E">
        <w:rPr>
          <w:color w:val="000000" w:themeColor="text1"/>
          <w:szCs w:val="26"/>
          <w:u w:val="none"/>
        </w:rPr>
        <w:t>Environmental Assessment (EA)</w:t>
      </w:r>
    </w:p>
    <w:p w14:paraId="237E35CB" w14:textId="0205B2B2" w:rsidR="00C476B9" w:rsidRPr="006B370E" w:rsidRDefault="00C476B9" w:rsidP="00C476B9">
      <w:pPr>
        <w:pStyle w:val="10sp05"/>
        <w:rPr>
          <w:bCs/>
          <w:color w:val="000000" w:themeColor="text1"/>
          <w:szCs w:val="26"/>
        </w:rPr>
      </w:pPr>
      <w:r w:rsidRPr="006B370E">
        <w:rPr>
          <w:bCs/>
          <w:color w:val="000000" w:themeColor="text1"/>
          <w:szCs w:val="26"/>
        </w:rPr>
        <w:t>An EA is similar to an Initial Study (IS)</w:t>
      </w:r>
      <w:r w:rsidR="00D033F8" w:rsidRPr="006B370E">
        <w:rPr>
          <w:bCs/>
          <w:color w:val="000000" w:themeColor="text1"/>
          <w:szCs w:val="26"/>
        </w:rPr>
        <w:t xml:space="preserve"> under CEQA</w:t>
      </w:r>
      <w:r w:rsidRPr="006B370E">
        <w:rPr>
          <w:bCs/>
          <w:color w:val="000000" w:themeColor="text1"/>
          <w:szCs w:val="26"/>
        </w:rPr>
        <w:t xml:space="preserve"> in that </w:t>
      </w:r>
      <w:r w:rsidR="00AE4D13" w:rsidRPr="006B370E">
        <w:rPr>
          <w:bCs/>
          <w:color w:val="000000" w:themeColor="text1"/>
          <w:szCs w:val="26"/>
        </w:rPr>
        <w:t>it is a checklist of sorts to determine what level of environmental documentation is required.</w:t>
      </w:r>
      <w:r w:rsidR="00DB52E6" w:rsidRPr="006B370E">
        <w:rPr>
          <w:bCs/>
          <w:color w:val="000000" w:themeColor="text1"/>
          <w:szCs w:val="26"/>
        </w:rPr>
        <w:t xml:space="preserve"> </w:t>
      </w:r>
      <w:r w:rsidR="00AB3946" w:rsidRPr="006B370E">
        <w:rPr>
          <w:bCs/>
          <w:color w:val="000000" w:themeColor="text1"/>
          <w:szCs w:val="26"/>
        </w:rPr>
        <w:t>L</w:t>
      </w:r>
      <w:r w:rsidR="00AE4D13" w:rsidRPr="006B370E">
        <w:rPr>
          <w:bCs/>
          <w:color w:val="000000" w:themeColor="text1"/>
          <w:szCs w:val="26"/>
        </w:rPr>
        <w:t>ike an IS</w:t>
      </w:r>
      <w:r w:rsidR="001919FE" w:rsidRPr="006B370E">
        <w:rPr>
          <w:bCs/>
          <w:color w:val="000000" w:themeColor="text1"/>
          <w:szCs w:val="26"/>
        </w:rPr>
        <w:t>, t</w:t>
      </w:r>
      <w:r w:rsidR="00AB3946" w:rsidRPr="006B370E">
        <w:rPr>
          <w:bCs/>
          <w:color w:val="000000" w:themeColor="text1"/>
          <w:szCs w:val="26"/>
        </w:rPr>
        <w:t>he EA</w:t>
      </w:r>
      <w:r w:rsidR="00AE4D13" w:rsidRPr="006B370E">
        <w:rPr>
          <w:bCs/>
          <w:color w:val="000000" w:themeColor="text1"/>
          <w:szCs w:val="26"/>
        </w:rPr>
        <w:t xml:space="preserve"> is optional if the lead agency has determined that an EI</w:t>
      </w:r>
      <w:r w:rsidR="006D0B42" w:rsidRPr="006B370E">
        <w:rPr>
          <w:bCs/>
          <w:color w:val="000000" w:themeColor="text1"/>
          <w:szCs w:val="26"/>
        </w:rPr>
        <w:t>S</w:t>
      </w:r>
      <w:r w:rsidR="00AE4D13" w:rsidRPr="006B370E">
        <w:rPr>
          <w:bCs/>
          <w:color w:val="000000" w:themeColor="text1"/>
          <w:szCs w:val="26"/>
        </w:rPr>
        <w:t xml:space="preserve"> is required.</w:t>
      </w:r>
    </w:p>
    <w:p w14:paraId="27AE5357" w14:textId="13236513" w:rsidR="00C476B9" w:rsidRPr="006B370E" w:rsidRDefault="00C476B9" w:rsidP="00C476B9">
      <w:pPr>
        <w:pStyle w:val="Level2"/>
        <w:rPr>
          <w:bCs/>
          <w:color w:val="000000" w:themeColor="text1"/>
          <w:szCs w:val="26"/>
        </w:rPr>
      </w:pPr>
      <w:r w:rsidRPr="006B370E">
        <w:rPr>
          <w:bCs/>
          <w:color w:val="000000" w:themeColor="text1"/>
          <w:szCs w:val="26"/>
        </w:rPr>
        <w:t>The purpose of an EA is to determine the significance of the environmental effects and to look at alternative means to achieve the agency’s objectives.</w:t>
      </w:r>
      <w:r w:rsidR="00DB52E6" w:rsidRPr="006B370E">
        <w:rPr>
          <w:bCs/>
          <w:color w:val="000000" w:themeColor="text1"/>
          <w:szCs w:val="26"/>
        </w:rPr>
        <w:t xml:space="preserve"> </w:t>
      </w:r>
      <w:r w:rsidRPr="006B370E">
        <w:rPr>
          <w:bCs/>
          <w:color w:val="000000" w:themeColor="text1"/>
          <w:szCs w:val="26"/>
        </w:rPr>
        <w:t>The EA is intended to be a concise document that:</w:t>
      </w:r>
    </w:p>
    <w:p w14:paraId="7E130632" w14:textId="77777777" w:rsidR="00C476B9" w:rsidRPr="006B370E" w:rsidRDefault="00C476B9" w:rsidP="00C476B9">
      <w:pPr>
        <w:pStyle w:val="Level3"/>
        <w:rPr>
          <w:bCs/>
          <w:color w:val="000000" w:themeColor="text1"/>
          <w:szCs w:val="26"/>
        </w:rPr>
      </w:pPr>
      <w:r w:rsidRPr="006B370E">
        <w:rPr>
          <w:bCs/>
          <w:color w:val="000000" w:themeColor="text1"/>
          <w:szCs w:val="26"/>
        </w:rPr>
        <w:t>Briefly provides sufficient evidence and analysis for determining whether to prepare an EIS;</w:t>
      </w:r>
    </w:p>
    <w:p w14:paraId="42264F93" w14:textId="484E6BE9" w:rsidR="00C476B9" w:rsidRPr="006B370E" w:rsidRDefault="00C476B9" w:rsidP="00C476B9">
      <w:pPr>
        <w:pStyle w:val="Level3"/>
        <w:rPr>
          <w:bCs/>
          <w:color w:val="000000" w:themeColor="text1"/>
          <w:szCs w:val="26"/>
        </w:rPr>
      </w:pPr>
      <w:r w:rsidRPr="006B370E">
        <w:rPr>
          <w:bCs/>
          <w:color w:val="000000" w:themeColor="text1"/>
          <w:szCs w:val="26"/>
        </w:rPr>
        <w:t>Aids an agency’s compliance with NEPA when no Environmental Impact Statement is necessary; and</w:t>
      </w:r>
    </w:p>
    <w:p w14:paraId="2B1A3F46" w14:textId="7CBA5FC8" w:rsidR="00C476B9" w:rsidRPr="006B370E" w:rsidRDefault="00C476B9" w:rsidP="00C476B9">
      <w:pPr>
        <w:pStyle w:val="Level3"/>
        <w:rPr>
          <w:bCs/>
          <w:color w:val="000000" w:themeColor="text1"/>
          <w:szCs w:val="26"/>
        </w:rPr>
      </w:pPr>
      <w:r w:rsidRPr="006B370E">
        <w:rPr>
          <w:bCs/>
          <w:color w:val="000000" w:themeColor="text1"/>
          <w:szCs w:val="26"/>
        </w:rPr>
        <w:t>Facilitates preparation of an Environmental Impact Statement when one is necessary.</w:t>
      </w:r>
    </w:p>
    <w:p w14:paraId="14F983BB" w14:textId="6F6AD117" w:rsidR="00C476B9" w:rsidRPr="006B370E" w:rsidRDefault="00C476B9" w:rsidP="00C476B9">
      <w:pPr>
        <w:pStyle w:val="Level2"/>
        <w:rPr>
          <w:bCs/>
          <w:color w:val="000000" w:themeColor="text1"/>
          <w:szCs w:val="26"/>
        </w:rPr>
      </w:pPr>
      <w:r w:rsidRPr="006B370E">
        <w:rPr>
          <w:bCs/>
          <w:color w:val="000000" w:themeColor="text1"/>
          <w:szCs w:val="26"/>
        </w:rPr>
        <w:t>An EA should include brief discussions of</w:t>
      </w:r>
      <w:r w:rsidR="00AE4D13" w:rsidRPr="006B370E">
        <w:rPr>
          <w:bCs/>
          <w:color w:val="000000" w:themeColor="text1"/>
          <w:szCs w:val="26"/>
        </w:rPr>
        <w:t>:</w:t>
      </w:r>
    </w:p>
    <w:p w14:paraId="6FE453A4" w14:textId="4A6344C4" w:rsidR="00AE4D13" w:rsidRPr="006B370E" w:rsidRDefault="00AE4D13" w:rsidP="00AE4D13">
      <w:pPr>
        <w:pStyle w:val="Level3"/>
        <w:rPr>
          <w:bCs/>
          <w:color w:val="000000" w:themeColor="text1"/>
          <w:szCs w:val="26"/>
        </w:rPr>
      </w:pPr>
      <w:r w:rsidRPr="006B370E">
        <w:rPr>
          <w:bCs/>
          <w:color w:val="000000" w:themeColor="text1"/>
          <w:szCs w:val="26"/>
        </w:rPr>
        <w:t>The need for the project/proposal.</w:t>
      </w:r>
    </w:p>
    <w:p w14:paraId="5D51FC8D" w14:textId="6F2BC40D" w:rsidR="00AE4D13" w:rsidRPr="006B370E" w:rsidRDefault="00AE4D13" w:rsidP="00AE4D13">
      <w:pPr>
        <w:pStyle w:val="Level3"/>
        <w:rPr>
          <w:bCs/>
          <w:color w:val="000000" w:themeColor="text1"/>
          <w:szCs w:val="26"/>
        </w:rPr>
      </w:pPr>
      <w:r w:rsidRPr="006B370E">
        <w:rPr>
          <w:bCs/>
          <w:color w:val="000000" w:themeColor="text1"/>
          <w:szCs w:val="26"/>
        </w:rPr>
        <w:t>Alternative courses of action for any project/proposal which involves unresolved conflicts concerning alternative uses of available resources.</w:t>
      </w:r>
    </w:p>
    <w:p w14:paraId="7D0D269F" w14:textId="3464A896" w:rsidR="00AE4D13" w:rsidRPr="006B370E" w:rsidRDefault="00AE4D13" w:rsidP="00AE4D13">
      <w:pPr>
        <w:pStyle w:val="Level3"/>
        <w:rPr>
          <w:bCs/>
          <w:color w:val="000000" w:themeColor="text1"/>
          <w:szCs w:val="26"/>
        </w:rPr>
      </w:pPr>
      <w:r w:rsidRPr="006B370E">
        <w:rPr>
          <w:bCs/>
          <w:color w:val="000000" w:themeColor="text1"/>
          <w:szCs w:val="26"/>
        </w:rPr>
        <w:t>The environmental impacts of the proposed action and alternatives.</w:t>
      </w:r>
    </w:p>
    <w:p w14:paraId="14A45045" w14:textId="4D03ECDA" w:rsidR="00AE4D13" w:rsidRPr="006B370E" w:rsidRDefault="00AE4D13" w:rsidP="00AE4D13">
      <w:pPr>
        <w:pStyle w:val="Level3"/>
        <w:rPr>
          <w:bCs/>
          <w:color w:val="000000" w:themeColor="text1"/>
          <w:szCs w:val="26"/>
        </w:rPr>
      </w:pPr>
      <w:r w:rsidRPr="006B370E">
        <w:rPr>
          <w:bCs/>
          <w:color w:val="000000" w:themeColor="text1"/>
          <w:szCs w:val="26"/>
        </w:rPr>
        <w:t>A listing of agencies and persons consulted during the preparation of the document.</w:t>
      </w:r>
    </w:p>
    <w:p w14:paraId="300E7202" w14:textId="68EC5656" w:rsidR="00AF1213" w:rsidRPr="006B370E" w:rsidRDefault="00160A82" w:rsidP="00AB3946">
      <w:pPr>
        <w:pStyle w:val="Level2"/>
        <w:rPr>
          <w:bCs/>
          <w:color w:val="000000" w:themeColor="text1"/>
          <w:szCs w:val="26"/>
        </w:rPr>
      </w:pPr>
      <w:r w:rsidRPr="006B370E">
        <w:rPr>
          <w:bCs/>
          <w:color w:val="000000" w:themeColor="text1"/>
          <w:szCs w:val="26"/>
        </w:rPr>
        <w:t>When preparing an EA, the agency has discretion as to the level of public involvement.</w:t>
      </w:r>
      <w:r w:rsidR="00DB52E6" w:rsidRPr="006B370E">
        <w:rPr>
          <w:bCs/>
          <w:color w:val="000000" w:themeColor="text1"/>
          <w:szCs w:val="26"/>
        </w:rPr>
        <w:t xml:space="preserve"> </w:t>
      </w:r>
      <w:r w:rsidRPr="006B370E">
        <w:rPr>
          <w:bCs/>
          <w:color w:val="000000" w:themeColor="text1"/>
          <w:szCs w:val="26"/>
        </w:rPr>
        <w:t xml:space="preserve">The CEQ regulations state that the agency shall involve environmental agencies, </w:t>
      </w:r>
      <w:r w:rsidRPr="006B370E">
        <w:rPr>
          <w:bCs/>
          <w:color w:val="000000" w:themeColor="text1"/>
          <w:szCs w:val="26"/>
        </w:rPr>
        <w:lastRenderedPageBreak/>
        <w:t>applicants, and the public, to the extent practicable, in preparing EAs.</w:t>
      </w:r>
      <w:r w:rsidR="00DB52E6" w:rsidRPr="006B370E">
        <w:rPr>
          <w:bCs/>
          <w:color w:val="000000" w:themeColor="text1"/>
          <w:szCs w:val="26"/>
        </w:rPr>
        <w:t xml:space="preserve"> </w:t>
      </w:r>
      <w:r w:rsidRPr="006B370E">
        <w:rPr>
          <w:bCs/>
          <w:i/>
          <w:iCs/>
          <w:color w:val="000000" w:themeColor="text1"/>
          <w:szCs w:val="26"/>
        </w:rPr>
        <w:t>Side note:</w:t>
      </w:r>
      <w:r w:rsidR="00DB52E6" w:rsidRPr="006B370E">
        <w:rPr>
          <w:bCs/>
          <w:i/>
          <w:iCs/>
          <w:color w:val="000000" w:themeColor="text1"/>
          <w:szCs w:val="26"/>
        </w:rPr>
        <w:t xml:space="preserve"> </w:t>
      </w:r>
      <w:r w:rsidRPr="006B370E">
        <w:rPr>
          <w:bCs/>
          <w:i/>
          <w:iCs/>
          <w:color w:val="000000" w:themeColor="text1"/>
          <w:szCs w:val="26"/>
        </w:rPr>
        <w:t xml:space="preserve">Not all agencies systematically provide information about individual EAs and there are specific implementing procedures </w:t>
      </w:r>
      <w:r w:rsidR="00AF1213" w:rsidRPr="006B370E">
        <w:rPr>
          <w:bCs/>
          <w:i/>
          <w:iCs/>
          <w:color w:val="000000" w:themeColor="text1"/>
          <w:szCs w:val="26"/>
        </w:rPr>
        <w:t>for</w:t>
      </w:r>
      <w:r w:rsidRPr="006B370E">
        <w:rPr>
          <w:bCs/>
          <w:i/>
          <w:iCs/>
          <w:color w:val="000000" w:themeColor="text1"/>
          <w:szCs w:val="26"/>
        </w:rPr>
        <w:t xml:space="preserve"> the proposing agency</w:t>
      </w:r>
      <w:r w:rsidR="00AF1213" w:rsidRPr="006B370E">
        <w:rPr>
          <w:bCs/>
          <w:i/>
          <w:iCs/>
          <w:color w:val="000000" w:themeColor="text1"/>
          <w:szCs w:val="26"/>
        </w:rPr>
        <w:t>.</w:t>
      </w:r>
      <w:r w:rsidR="00DB52E6" w:rsidRPr="006B370E">
        <w:rPr>
          <w:bCs/>
          <w:i/>
          <w:iCs/>
          <w:color w:val="000000" w:themeColor="text1"/>
          <w:szCs w:val="26"/>
        </w:rPr>
        <w:t xml:space="preserve"> </w:t>
      </w:r>
      <w:r w:rsidR="00AF1213" w:rsidRPr="006B370E">
        <w:rPr>
          <w:bCs/>
          <w:i/>
          <w:iCs/>
          <w:color w:val="000000" w:themeColor="text1"/>
          <w:szCs w:val="26"/>
        </w:rPr>
        <w:t>Alternatively, one can</w:t>
      </w:r>
      <w:r w:rsidRPr="006B370E">
        <w:rPr>
          <w:bCs/>
          <w:i/>
          <w:iCs/>
          <w:color w:val="000000" w:themeColor="text1"/>
          <w:szCs w:val="26"/>
        </w:rPr>
        <w:t xml:space="preserve"> ask the local NEPA point of contact working on the project about the process and let the appropriate agency representative know </w:t>
      </w:r>
      <w:r w:rsidR="00AF1213" w:rsidRPr="006B370E">
        <w:rPr>
          <w:bCs/>
          <w:i/>
          <w:iCs/>
          <w:color w:val="000000" w:themeColor="text1"/>
          <w:szCs w:val="26"/>
        </w:rPr>
        <w:t>of anyone</w:t>
      </w:r>
      <w:r w:rsidRPr="006B370E">
        <w:rPr>
          <w:bCs/>
          <w:i/>
          <w:iCs/>
          <w:color w:val="000000" w:themeColor="text1"/>
          <w:szCs w:val="26"/>
        </w:rPr>
        <w:t xml:space="preserve"> interested in being notified of all NEPA documents or NEPA processes related to a particular type of action.</w:t>
      </w:r>
    </w:p>
    <w:p w14:paraId="555BA010" w14:textId="002A0C28" w:rsidR="00FD3CA9" w:rsidRPr="006B370E" w:rsidRDefault="00FD3CA9" w:rsidP="002E5E39">
      <w:pPr>
        <w:pStyle w:val="Level1"/>
        <w:rPr>
          <w:color w:val="000000" w:themeColor="text1"/>
          <w:szCs w:val="26"/>
          <w:u w:val="none"/>
        </w:rPr>
      </w:pPr>
      <w:r w:rsidRPr="006B370E">
        <w:rPr>
          <w:color w:val="000000" w:themeColor="text1"/>
          <w:szCs w:val="26"/>
          <w:u w:val="none"/>
        </w:rPr>
        <w:t>Finding of No Significant Impact (FONSI)/Mitigated Finding of No Significant Impact (Mitigated FONSI)</w:t>
      </w:r>
    </w:p>
    <w:p w14:paraId="68211DE4" w14:textId="1EE9EF83" w:rsidR="00AB3946" w:rsidRPr="006B370E" w:rsidRDefault="00AB3946" w:rsidP="00AB3946">
      <w:pPr>
        <w:pStyle w:val="Level2"/>
        <w:rPr>
          <w:bCs/>
          <w:color w:val="000000" w:themeColor="text1"/>
          <w:szCs w:val="26"/>
        </w:rPr>
      </w:pPr>
      <w:r w:rsidRPr="006B370E">
        <w:rPr>
          <w:bCs/>
          <w:color w:val="000000" w:themeColor="text1"/>
          <w:szCs w:val="26"/>
        </w:rPr>
        <w:t>The EA process concludes with either a Finding of No Significant Impact (FONSI) or a determination to proceed to preparation of an Environmental Impact Statement (EIS).</w:t>
      </w:r>
      <w:r w:rsidR="00DB52E6" w:rsidRPr="006B370E">
        <w:rPr>
          <w:bCs/>
          <w:color w:val="000000" w:themeColor="text1"/>
          <w:szCs w:val="26"/>
        </w:rPr>
        <w:t xml:space="preserve"> </w:t>
      </w:r>
      <w:r w:rsidRPr="006B370E">
        <w:rPr>
          <w:bCs/>
          <w:color w:val="000000" w:themeColor="text1"/>
          <w:szCs w:val="26"/>
        </w:rPr>
        <w:t>A FONSI is a document that presents the reasons why the agency has concluded that there are no significant environmental impacts projected to occur upon implementation of the action.</w:t>
      </w:r>
      <w:r w:rsidR="00DB52E6" w:rsidRPr="006B370E">
        <w:rPr>
          <w:bCs/>
          <w:color w:val="000000" w:themeColor="text1"/>
          <w:szCs w:val="26"/>
        </w:rPr>
        <w:t xml:space="preserve"> </w:t>
      </w:r>
      <w:r w:rsidRPr="006B370E">
        <w:rPr>
          <w:bCs/>
          <w:color w:val="000000" w:themeColor="text1"/>
          <w:szCs w:val="26"/>
        </w:rPr>
        <w:t>The EA is either summarized in the FONSI or attached to it.</w:t>
      </w:r>
    </w:p>
    <w:p w14:paraId="1EFAF405" w14:textId="0E4ED171" w:rsidR="00AB3946" w:rsidRPr="006B370E" w:rsidRDefault="00AB3946" w:rsidP="00AB3946">
      <w:pPr>
        <w:pStyle w:val="Level2"/>
        <w:rPr>
          <w:bCs/>
          <w:color w:val="000000" w:themeColor="text1"/>
          <w:szCs w:val="26"/>
        </w:rPr>
      </w:pPr>
      <w:r w:rsidRPr="006B370E">
        <w:rPr>
          <w:bCs/>
          <w:color w:val="000000" w:themeColor="text1"/>
          <w:szCs w:val="26"/>
        </w:rPr>
        <w:t>There are situations where a FONSI (or Mitigated FONSI) would need to be available for public review for 30 days:</w:t>
      </w:r>
    </w:p>
    <w:p w14:paraId="6F5B57BC" w14:textId="2A969B68" w:rsidR="00AB3946" w:rsidRPr="006B370E" w:rsidRDefault="00AB3946" w:rsidP="00AB3946">
      <w:pPr>
        <w:pStyle w:val="Level3"/>
        <w:rPr>
          <w:bCs/>
          <w:color w:val="000000" w:themeColor="text1"/>
          <w:szCs w:val="26"/>
        </w:rPr>
      </w:pPr>
      <w:r w:rsidRPr="006B370E">
        <w:rPr>
          <w:bCs/>
          <w:color w:val="000000" w:themeColor="text1"/>
          <w:szCs w:val="26"/>
        </w:rPr>
        <w:t>The type of proposed action hasn’t been done before by the particular agency.</w:t>
      </w:r>
    </w:p>
    <w:p w14:paraId="6ED4BE78" w14:textId="48C4E2AC" w:rsidR="00AB3946" w:rsidRPr="006B370E" w:rsidRDefault="00AB3946" w:rsidP="00AB3946">
      <w:pPr>
        <w:pStyle w:val="Level3"/>
        <w:rPr>
          <w:bCs/>
          <w:color w:val="000000" w:themeColor="text1"/>
          <w:szCs w:val="26"/>
        </w:rPr>
      </w:pPr>
      <w:r w:rsidRPr="006B370E">
        <w:rPr>
          <w:bCs/>
          <w:color w:val="000000" w:themeColor="text1"/>
          <w:szCs w:val="26"/>
        </w:rPr>
        <w:t>The action is something that typically would require an EIS under the agency NEPA procedures.</w:t>
      </w:r>
    </w:p>
    <w:p w14:paraId="4438CCC1" w14:textId="7E1DD749" w:rsidR="00AB3946" w:rsidRPr="006B370E" w:rsidRDefault="00AB3946" w:rsidP="00AB3946">
      <w:pPr>
        <w:pStyle w:val="Level2"/>
        <w:rPr>
          <w:bCs/>
          <w:color w:val="000000" w:themeColor="text1"/>
          <w:szCs w:val="26"/>
        </w:rPr>
      </w:pPr>
      <w:r w:rsidRPr="006B370E">
        <w:rPr>
          <w:bCs/>
          <w:color w:val="000000" w:themeColor="text1"/>
          <w:szCs w:val="26"/>
        </w:rPr>
        <w:t>If the FONSI requires public review, it is usually published in the Federal Register and the notice of availability of the FONSI will include information on how and where to provide comments.</w:t>
      </w:r>
      <w:r w:rsidR="00DB52E6" w:rsidRPr="006B370E">
        <w:rPr>
          <w:bCs/>
          <w:color w:val="000000" w:themeColor="text1"/>
          <w:szCs w:val="26"/>
        </w:rPr>
        <w:t xml:space="preserve"> </w:t>
      </w:r>
      <w:r w:rsidRPr="006B370E">
        <w:rPr>
          <w:bCs/>
          <w:color w:val="000000" w:themeColor="text1"/>
          <w:szCs w:val="26"/>
        </w:rPr>
        <w:t xml:space="preserve">If the requirement for a </w:t>
      </w:r>
      <w:proofErr w:type="gramStart"/>
      <w:r w:rsidRPr="006B370E">
        <w:rPr>
          <w:bCs/>
          <w:color w:val="000000" w:themeColor="text1"/>
          <w:szCs w:val="26"/>
        </w:rPr>
        <w:t>30 day</w:t>
      </w:r>
      <w:proofErr w:type="gramEnd"/>
      <w:r w:rsidRPr="006B370E">
        <w:rPr>
          <w:bCs/>
          <w:color w:val="000000" w:themeColor="text1"/>
          <w:szCs w:val="26"/>
        </w:rPr>
        <w:t xml:space="preserve"> review is not triggered, the FONSI often will not be published in the Federal Register.</w:t>
      </w:r>
      <w:r w:rsidR="00DB52E6" w:rsidRPr="006B370E">
        <w:rPr>
          <w:bCs/>
          <w:color w:val="000000" w:themeColor="text1"/>
          <w:szCs w:val="26"/>
        </w:rPr>
        <w:t xml:space="preserve"> </w:t>
      </w:r>
      <w:r w:rsidRPr="006B370E">
        <w:rPr>
          <w:bCs/>
          <w:color w:val="000000" w:themeColor="text1"/>
          <w:szCs w:val="26"/>
        </w:rPr>
        <w:t>It may be posted on the agency’s website, published in local newspapers or made available in some other manner.</w:t>
      </w:r>
    </w:p>
    <w:p w14:paraId="13F5B6F7" w14:textId="488478F5" w:rsidR="00FD3CA9" w:rsidRPr="006B370E" w:rsidRDefault="00FD3CA9" w:rsidP="002E5E39">
      <w:pPr>
        <w:pStyle w:val="Level1"/>
        <w:rPr>
          <w:color w:val="000000" w:themeColor="text1"/>
          <w:szCs w:val="26"/>
          <w:u w:val="none"/>
        </w:rPr>
      </w:pPr>
      <w:r w:rsidRPr="006B370E">
        <w:rPr>
          <w:color w:val="000000" w:themeColor="text1"/>
          <w:szCs w:val="26"/>
          <w:u w:val="none"/>
        </w:rPr>
        <w:t xml:space="preserve">Environmental Impact Statement (EIS) </w:t>
      </w:r>
      <w:r w:rsidR="006D0B42" w:rsidRPr="006B370E">
        <w:rPr>
          <w:color w:val="000000" w:themeColor="text1"/>
          <w:szCs w:val="26"/>
          <w:u w:val="none"/>
        </w:rPr>
        <w:t xml:space="preserve">– </w:t>
      </w:r>
      <w:r w:rsidR="005636FB" w:rsidRPr="006B370E">
        <w:rPr>
          <w:color w:val="000000" w:themeColor="text1"/>
          <w:szCs w:val="26"/>
          <w:u w:val="none"/>
        </w:rPr>
        <w:t>Process and Content</w:t>
      </w:r>
    </w:p>
    <w:p w14:paraId="04B7B2CC" w14:textId="12D2F38A" w:rsidR="006D0B42" w:rsidRPr="006B370E" w:rsidRDefault="006D0B42" w:rsidP="006D0B42">
      <w:pPr>
        <w:pStyle w:val="10sp05"/>
        <w:rPr>
          <w:bCs/>
          <w:color w:val="000000" w:themeColor="text1"/>
          <w:szCs w:val="26"/>
        </w:rPr>
      </w:pPr>
      <w:r w:rsidRPr="006B370E">
        <w:rPr>
          <w:bCs/>
          <w:color w:val="000000" w:themeColor="text1"/>
          <w:szCs w:val="26"/>
        </w:rPr>
        <w:t>A Federal agency must prepare an EIS if it is proposing a major federal action significantly affecting the quality of the human environment.</w:t>
      </w:r>
      <w:r w:rsidR="00DB52E6" w:rsidRPr="006B370E">
        <w:rPr>
          <w:bCs/>
          <w:color w:val="000000" w:themeColor="text1"/>
          <w:szCs w:val="26"/>
        </w:rPr>
        <w:t xml:space="preserve"> </w:t>
      </w:r>
      <w:r w:rsidRPr="006B370E">
        <w:rPr>
          <w:bCs/>
          <w:color w:val="000000" w:themeColor="text1"/>
          <w:szCs w:val="26"/>
        </w:rPr>
        <w:t xml:space="preserve">Like its partner EIR in the CEQA process, the regulatory requirements for an EIS </w:t>
      </w:r>
      <w:r w:rsidR="005636FB" w:rsidRPr="006B370E">
        <w:rPr>
          <w:bCs/>
          <w:color w:val="000000" w:themeColor="text1"/>
          <w:szCs w:val="26"/>
        </w:rPr>
        <w:t xml:space="preserve">under NEPA </w:t>
      </w:r>
      <w:r w:rsidRPr="006B370E">
        <w:rPr>
          <w:bCs/>
          <w:color w:val="000000" w:themeColor="text1"/>
          <w:szCs w:val="26"/>
        </w:rPr>
        <w:t xml:space="preserve">are more detailed than the requirements for an EA or </w:t>
      </w:r>
      <w:r w:rsidR="005636FB" w:rsidRPr="006B370E">
        <w:rPr>
          <w:bCs/>
          <w:color w:val="000000" w:themeColor="text1"/>
          <w:szCs w:val="26"/>
        </w:rPr>
        <w:t>C</w:t>
      </w:r>
      <w:r w:rsidRPr="006B370E">
        <w:rPr>
          <w:bCs/>
          <w:color w:val="000000" w:themeColor="text1"/>
          <w:szCs w:val="26"/>
        </w:rPr>
        <w:t xml:space="preserve">ategorical </w:t>
      </w:r>
      <w:r w:rsidR="005636FB" w:rsidRPr="006B370E">
        <w:rPr>
          <w:bCs/>
          <w:color w:val="000000" w:themeColor="text1"/>
          <w:szCs w:val="26"/>
        </w:rPr>
        <w:t>E</w:t>
      </w:r>
      <w:r w:rsidRPr="006B370E">
        <w:rPr>
          <w:bCs/>
          <w:color w:val="000000" w:themeColor="text1"/>
          <w:szCs w:val="26"/>
        </w:rPr>
        <w:t>xclusion</w:t>
      </w:r>
      <w:r w:rsidR="005636FB" w:rsidRPr="006B370E">
        <w:rPr>
          <w:bCs/>
          <w:color w:val="000000" w:themeColor="text1"/>
          <w:szCs w:val="26"/>
        </w:rPr>
        <w:t>.</w:t>
      </w:r>
      <w:r w:rsidR="00DB52E6" w:rsidRPr="006B370E">
        <w:rPr>
          <w:bCs/>
          <w:color w:val="000000" w:themeColor="text1"/>
          <w:szCs w:val="26"/>
        </w:rPr>
        <w:t xml:space="preserve"> </w:t>
      </w:r>
      <w:r w:rsidR="001919FE" w:rsidRPr="006B370E">
        <w:rPr>
          <w:bCs/>
          <w:color w:val="000000" w:themeColor="text1"/>
          <w:szCs w:val="26"/>
        </w:rPr>
        <w:t xml:space="preserve">Steps in the EIS process </w:t>
      </w:r>
      <w:proofErr w:type="gramStart"/>
      <w:r w:rsidR="001919FE" w:rsidRPr="006B370E">
        <w:rPr>
          <w:bCs/>
          <w:color w:val="000000" w:themeColor="text1"/>
          <w:szCs w:val="26"/>
        </w:rPr>
        <w:t>are</w:t>
      </w:r>
      <w:proofErr w:type="gramEnd"/>
      <w:r w:rsidR="001919FE" w:rsidRPr="006B370E">
        <w:rPr>
          <w:bCs/>
          <w:color w:val="000000" w:themeColor="text1"/>
          <w:szCs w:val="26"/>
        </w:rPr>
        <w:t>:</w:t>
      </w:r>
    </w:p>
    <w:p w14:paraId="16DF14DD" w14:textId="19B4767E" w:rsidR="006D0B42" w:rsidRPr="006B370E" w:rsidRDefault="006D0B42" w:rsidP="005636FB">
      <w:pPr>
        <w:pStyle w:val="Level2"/>
        <w:rPr>
          <w:bCs/>
          <w:color w:val="000000" w:themeColor="text1"/>
          <w:szCs w:val="26"/>
        </w:rPr>
      </w:pPr>
      <w:r w:rsidRPr="006B370E">
        <w:rPr>
          <w:bCs/>
          <w:color w:val="000000" w:themeColor="text1"/>
          <w:szCs w:val="26"/>
        </w:rPr>
        <w:t>Notice of Intent</w:t>
      </w:r>
      <w:r w:rsidR="005636FB" w:rsidRPr="006B370E">
        <w:rPr>
          <w:bCs/>
          <w:color w:val="000000" w:themeColor="text1"/>
          <w:szCs w:val="26"/>
        </w:rPr>
        <w:t>.</w:t>
      </w:r>
      <w:r w:rsidR="00DB52E6" w:rsidRPr="006B370E">
        <w:rPr>
          <w:bCs/>
          <w:color w:val="000000" w:themeColor="text1"/>
          <w:szCs w:val="26"/>
        </w:rPr>
        <w:t xml:space="preserve"> </w:t>
      </w:r>
      <w:r w:rsidR="005636FB" w:rsidRPr="006B370E">
        <w:rPr>
          <w:bCs/>
          <w:color w:val="000000" w:themeColor="text1"/>
          <w:szCs w:val="26"/>
        </w:rPr>
        <w:t>The EIS process begins with publication of a Notice of Intent (NOI), stating the agency’s intent to prepare an EIS for a particular project/proposal.</w:t>
      </w:r>
      <w:r w:rsidR="00DB52E6" w:rsidRPr="006B370E">
        <w:rPr>
          <w:bCs/>
          <w:color w:val="000000" w:themeColor="text1"/>
          <w:szCs w:val="26"/>
        </w:rPr>
        <w:t xml:space="preserve"> </w:t>
      </w:r>
      <w:r w:rsidR="005636FB" w:rsidRPr="006B370E">
        <w:rPr>
          <w:bCs/>
          <w:color w:val="000000" w:themeColor="text1"/>
          <w:szCs w:val="26"/>
        </w:rPr>
        <w:t>The NOI is published in the Federal Register, and provides some basic information on the proposed action in preparation for the scoping process.</w:t>
      </w:r>
      <w:r w:rsidR="00DB52E6" w:rsidRPr="006B370E">
        <w:rPr>
          <w:bCs/>
          <w:color w:val="000000" w:themeColor="text1"/>
          <w:szCs w:val="26"/>
        </w:rPr>
        <w:t xml:space="preserve"> </w:t>
      </w:r>
      <w:r w:rsidR="005636FB" w:rsidRPr="006B370E">
        <w:rPr>
          <w:bCs/>
          <w:color w:val="000000" w:themeColor="text1"/>
          <w:szCs w:val="26"/>
        </w:rPr>
        <w:t>The NOI provides a brief description of the proposed action and possible alternatives.</w:t>
      </w:r>
      <w:r w:rsidR="00DB52E6" w:rsidRPr="006B370E">
        <w:rPr>
          <w:bCs/>
          <w:color w:val="000000" w:themeColor="text1"/>
          <w:szCs w:val="26"/>
        </w:rPr>
        <w:t xml:space="preserve"> </w:t>
      </w:r>
      <w:r w:rsidR="005636FB" w:rsidRPr="006B370E">
        <w:rPr>
          <w:bCs/>
          <w:color w:val="000000" w:themeColor="text1"/>
          <w:szCs w:val="26"/>
        </w:rPr>
        <w:t>It also describes the agency’s proposed scoping process, including any meetings and how the public can get involved.</w:t>
      </w:r>
      <w:r w:rsidR="00DB52E6" w:rsidRPr="006B370E">
        <w:rPr>
          <w:bCs/>
          <w:color w:val="000000" w:themeColor="text1"/>
          <w:szCs w:val="26"/>
        </w:rPr>
        <w:t xml:space="preserve"> </w:t>
      </w:r>
      <w:r w:rsidR="005636FB" w:rsidRPr="006B370E">
        <w:rPr>
          <w:bCs/>
          <w:color w:val="000000" w:themeColor="text1"/>
          <w:szCs w:val="26"/>
        </w:rPr>
        <w:t>The NOI will also contain an agency point of contact who can answer questions about the proposed action and the NEPA process.</w:t>
      </w:r>
    </w:p>
    <w:p w14:paraId="6BEAB1A8" w14:textId="20FAAE2D" w:rsidR="005636FB" w:rsidRPr="006B370E" w:rsidRDefault="005636FB" w:rsidP="005636FB">
      <w:pPr>
        <w:pStyle w:val="Level2"/>
        <w:rPr>
          <w:bCs/>
          <w:color w:val="000000" w:themeColor="text1"/>
          <w:szCs w:val="26"/>
        </w:rPr>
      </w:pPr>
      <w:r w:rsidRPr="006B370E">
        <w:rPr>
          <w:bCs/>
          <w:color w:val="000000" w:themeColor="text1"/>
          <w:szCs w:val="26"/>
        </w:rPr>
        <w:t>Project Scoping.</w:t>
      </w:r>
      <w:r w:rsidR="00DB52E6" w:rsidRPr="006B370E">
        <w:rPr>
          <w:bCs/>
          <w:color w:val="000000" w:themeColor="text1"/>
          <w:szCs w:val="26"/>
        </w:rPr>
        <w:t xml:space="preserve"> </w:t>
      </w:r>
      <w:r w:rsidRPr="006B370E">
        <w:rPr>
          <w:bCs/>
          <w:color w:val="000000" w:themeColor="text1"/>
          <w:szCs w:val="26"/>
        </w:rPr>
        <w:t>This is the time to define the scope of issues to be addressed in depth in the analyses that will be included in the EIS.</w:t>
      </w:r>
      <w:r w:rsidR="00DB52E6" w:rsidRPr="006B370E">
        <w:rPr>
          <w:bCs/>
          <w:color w:val="000000" w:themeColor="text1"/>
          <w:szCs w:val="26"/>
        </w:rPr>
        <w:t xml:space="preserve"> </w:t>
      </w:r>
      <w:r w:rsidRPr="006B370E">
        <w:rPr>
          <w:bCs/>
          <w:color w:val="000000" w:themeColor="text1"/>
          <w:szCs w:val="26"/>
        </w:rPr>
        <w:t>Specifically, the scoping process will:</w:t>
      </w:r>
    </w:p>
    <w:p w14:paraId="763D8E01" w14:textId="77777777" w:rsidR="00DA6F8A" w:rsidRPr="006B370E" w:rsidRDefault="00DA6F8A" w:rsidP="00DA6F8A">
      <w:pPr>
        <w:pStyle w:val="Level3"/>
        <w:rPr>
          <w:bCs/>
          <w:color w:val="000000" w:themeColor="text1"/>
          <w:szCs w:val="26"/>
        </w:rPr>
      </w:pPr>
      <w:r w:rsidRPr="006B370E">
        <w:rPr>
          <w:bCs/>
          <w:color w:val="000000" w:themeColor="text1"/>
          <w:szCs w:val="26"/>
        </w:rPr>
        <w:lastRenderedPageBreak/>
        <w:t>Identify people or organizations who are interested in the proposed action;</w:t>
      </w:r>
    </w:p>
    <w:p w14:paraId="327DB573" w14:textId="0FA09D65" w:rsidR="00DA6F8A" w:rsidRPr="006B370E" w:rsidRDefault="00DA6F8A" w:rsidP="00DA6F8A">
      <w:pPr>
        <w:pStyle w:val="Level3"/>
        <w:rPr>
          <w:bCs/>
          <w:color w:val="000000" w:themeColor="text1"/>
          <w:szCs w:val="26"/>
        </w:rPr>
      </w:pPr>
      <w:r w:rsidRPr="006B370E">
        <w:rPr>
          <w:bCs/>
          <w:color w:val="000000" w:themeColor="text1"/>
          <w:szCs w:val="26"/>
        </w:rPr>
        <w:t>Identify the significant issues to be analyzed in the EIS;</w:t>
      </w:r>
    </w:p>
    <w:p w14:paraId="1286ADC1" w14:textId="77777777" w:rsidR="00DA6F8A" w:rsidRPr="006B370E" w:rsidRDefault="00DA6F8A" w:rsidP="00DA6F8A">
      <w:pPr>
        <w:pStyle w:val="Level3"/>
        <w:rPr>
          <w:bCs/>
          <w:color w:val="000000" w:themeColor="text1"/>
          <w:szCs w:val="26"/>
        </w:rPr>
      </w:pPr>
      <w:r w:rsidRPr="006B370E">
        <w:rPr>
          <w:bCs/>
          <w:color w:val="000000" w:themeColor="text1"/>
          <w:szCs w:val="26"/>
        </w:rPr>
        <w:t xml:space="preserve">Identify and eliminate from detailed review those issues that will not be significant or those that have been adequately covered in prior environmental review; </w:t>
      </w:r>
    </w:p>
    <w:p w14:paraId="3B261E04" w14:textId="31E4D390" w:rsidR="00DA6F8A" w:rsidRPr="006B370E" w:rsidRDefault="00DA6F8A" w:rsidP="00DA6F8A">
      <w:pPr>
        <w:pStyle w:val="Level3"/>
        <w:rPr>
          <w:bCs/>
          <w:color w:val="000000" w:themeColor="text1"/>
          <w:szCs w:val="26"/>
        </w:rPr>
      </w:pPr>
      <w:r w:rsidRPr="006B370E">
        <w:rPr>
          <w:bCs/>
          <w:color w:val="000000" w:themeColor="text1"/>
          <w:szCs w:val="26"/>
        </w:rPr>
        <w:t xml:space="preserve">Determine the roles and responsibilities of lead and </w:t>
      </w:r>
      <w:r w:rsidR="00DB52E6" w:rsidRPr="006B370E">
        <w:rPr>
          <w:bCs/>
          <w:color w:val="000000" w:themeColor="text1"/>
          <w:szCs w:val="26"/>
        </w:rPr>
        <w:t xml:space="preserve">any </w:t>
      </w:r>
      <w:r w:rsidRPr="006B370E">
        <w:rPr>
          <w:bCs/>
          <w:color w:val="000000" w:themeColor="text1"/>
          <w:szCs w:val="26"/>
        </w:rPr>
        <w:t xml:space="preserve">cooperating agencies; </w:t>
      </w:r>
    </w:p>
    <w:p w14:paraId="09D5F9AA" w14:textId="77777777" w:rsidR="00DA6F8A" w:rsidRPr="006B370E" w:rsidRDefault="00DA6F8A" w:rsidP="00DA6F8A">
      <w:pPr>
        <w:pStyle w:val="Level3"/>
        <w:rPr>
          <w:bCs/>
          <w:color w:val="000000" w:themeColor="text1"/>
          <w:szCs w:val="26"/>
        </w:rPr>
      </w:pPr>
      <w:r w:rsidRPr="006B370E">
        <w:rPr>
          <w:bCs/>
          <w:color w:val="000000" w:themeColor="text1"/>
          <w:szCs w:val="26"/>
        </w:rPr>
        <w:t>Identify any related EAs or EISs;</w:t>
      </w:r>
    </w:p>
    <w:p w14:paraId="1BA6C4A3" w14:textId="6B6481D7" w:rsidR="00DA6F8A" w:rsidRPr="006B370E" w:rsidRDefault="00DA6F8A" w:rsidP="00DA6F8A">
      <w:pPr>
        <w:pStyle w:val="Level3"/>
        <w:rPr>
          <w:bCs/>
          <w:color w:val="000000" w:themeColor="text1"/>
          <w:szCs w:val="26"/>
        </w:rPr>
      </w:pPr>
      <w:r w:rsidRPr="006B370E">
        <w:rPr>
          <w:bCs/>
          <w:color w:val="000000" w:themeColor="text1"/>
          <w:szCs w:val="26"/>
        </w:rPr>
        <w:t>Identify gaps in data and informational needs;</w:t>
      </w:r>
    </w:p>
    <w:p w14:paraId="67D25C1B" w14:textId="67DA13BF" w:rsidR="00DA6F8A" w:rsidRPr="006B370E" w:rsidRDefault="00DA6F8A" w:rsidP="00DA6F8A">
      <w:pPr>
        <w:pStyle w:val="Level3"/>
        <w:rPr>
          <w:bCs/>
          <w:color w:val="000000" w:themeColor="text1"/>
          <w:szCs w:val="26"/>
        </w:rPr>
      </w:pPr>
      <w:r w:rsidRPr="006B370E">
        <w:rPr>
          <w:bCs/>
          <w:color w:val="000000" w:themeColor="text1"/>
          <w:szCs w:val="26"/>
        </w:rPr>
        <w:t>Set time limits for the process and page limits for the EIS</w:t>
      </w:r>
      <w:r w:rsidR="00DB52E6" w:rsidRPr="006B370E">
        <w:rPr>
          <w:bCs/>
          <w:color w:val="000000" w:themeColor="text1"/>
          <w:szCs w:val="26"/>
        </w:rPr>
        <w:t>, though this requirement is often ignored</w:t>
      </w:r>
      <w:r w:rsidRPr="006B370E">
        <w:rPr>
          <w:bCs/>
          <w:color w:val="000000" w:themeColor="text1"/>
          <w:szCs w:val="26"/>
        </w:rPr>
        <w:t>;</w:t>
      </w:r>
    </w:p>
    <w:p w14:paraId="0C246F2C" w14:textId="47927A42" w:rsidR="00DA6F8A" w:rsidRPr="006B370E" w:rsidRDefault="00DA6F8A" w:rsidP="00DA6F8A">
      <w:pPr>
        <w:pStyle w:val="Level3"/>
        <w:rPr>
          <w:bCs/>
          <w:color w:val="000000" w:themeColor="text1"/>
          <w:szCs w:val="26"/>
        </w:rPr>
      </w:pPr>
      <w:r w:rsidRPr="006B370E">
        <w:rPr>
          <w:bCs/>
          <w:color w:val="000000" w:themeColor="text1"/>
          <w:szCs w:val="26"/>
        </w:rPr>
        <w:t>Identify other environmental review and consultation requirements so they can be integrated with the EIS; and</w:t>
      </w:r>
    </w:p>
    <w:p w14:paraId="06E48681" w14:textId="24C21F37" w:rsidR="005636FB" w:rsidRPr="006B370E" w:rsidRDefault="00DA6F8A" w:rsidP="00DA6F8A">
      <w:pPr>
        <w:pStyle w:val="Level3"/>
        <w:rPr>
          <w:bCs/>
          <w:color w:val="000000" w:themeColor="text1"/>
          <w:szCs w:val="26"/>
        </w:rPr>
      </w:pPr>
      <w:r w:rsidRPr="006B370E">
        <w:rPr>
          <w:bCs/>
          <w:color w:val="000000" w:themeColor="text1"/>
          <w:szCs w:val="26"/>
        </w:rPr>
        <w:t>Indicate the relationship between the development of the environmental analysis and the agency’s tentative decision-making schedule.</w:t>
      </w:r>
    </w:p>
    <w:p w14:paraId="4634350E" w14:textId="4D1466A0" w:rsidR="00DA6F8A" w:rsidRPr="006B370E" w:rsidRDefault="00DA6F8A" w:rsidP="00DA6F8A">
      <w:pPr>
        <w:pStyle w:val="Level2"/>
        <w:rPr>
          <w:bCs/>
          <w:color w:val="000000" w:themeColor="text1"/>
          <w:szCs w:val="26"/>
        </w:rPr>
      </w:pPr>
      <w:r w:rsidRPr="006B370E">
        <w:rPr>
          <w:bCs/>
          <w:color w:val="000000" w:themeColor="text1"/>
          <w:szCs w:val="26"/>
        </w:rPr>
        <w:t>As part of the scoping process, agencies are required to identify and invite the participation of interested persons.</w:t>
      </w:r>
      <w:r w:rsidR="00DB52E6" w:rsidRPr="006B370E">
        <w:rPr>
          <w:bCs/>
          <w:color w:val="000000" w:themeColor="text1"/>
          <w:szCs w:val="26"/>
        </w:rPr>
        <w:t xml:space="preserve"> </w:t>
      </w:r>
      <w:r w:rsidRPr="006B370E">
        <w:rPr>
          <w:bCs/>
          <w:color w:val="000000" w:themeColor="text1"/>
          <w:szCs w:val="26"/>
        </w:rPr>
        <w:t>The agency will identify communication methods that are best for effective involvement of communities, whether local, regional, or national, that are interested in the proposed action.</w:t>
      </w:r>
      <w:r w:rsidR="00DB52E6" w:rsidRPr="006B370E">
        <w:rPr>
          <w:bCs/>
          <w:color w:val="000000" w:themeColor="text1"/>
          <w:szCs w:val="26"/>
        </w:rPr>
        <w:t xml:space="preserve"> </w:t>
      </w:r>
      <w:r w:rsidRPr="006B370E">
        <w:rPr>
          <w:bCs/>
          <w:color w:val="000000" w:themeColor="text1"/>
          <w:szCs w:val="26"/>
        </w:rPr>
        <w:t>Video conferencing, public meetings, conference calls, formal hearings, or informal workshops are among the legitimate ways to conduct scoping.</w:t>
      </w:r>
      <w:r w:rsidR="00DB52E6" w:rsidRPr="006B370E">
        <w:rPr>
          <w:bCs/>
          <w:color w:val="000000" w:themeColor="text1"/>
          <w:szCs w:val="26"/>
        </w:rPr>
        <w:t xml:space="preserve"> </w:t>
      </w:r>
      <w:r w:rsidRPr="006B370E">
        <w:rPr>
          <w:bCs/>
          <w:color w:val="000000" w:themeColor="text1"/>
          <w:szCs w:val="26"/>
        </w:rPr>
        <w:t>The agency will also request comments from other Federal, State, Tribal, and local agencies that may have jurisdiction or interest in the matter.</w:t>
      </w:r>
    </w:p>
    <w:p w14:paraId="5E09ED83" w14:textId="0073B5CE" w:rsidR="00463121" w:rsidRPr="006B370E" w:rsidRDefault="00947C73" w:rsidP="00DA6F8A">
      <w:pPr>
        <w:pStyle w:val="Level2"/>
        <w:rPr>
          <w:bCs/>
          <w:color w:val="000000" w:themeColor="text1"/>
          <w:szCs w:val="26"/>
        </w:rPr>
      </w:pPr>
      <w:r w:rsidRPr="006B370E">
        <w:rPr>
          <w:bCs/>
          <w:color w:val="000000" w:themeColor="text1"/>
          <w:szCs w:val="26"/>
        </w:rPr>
        <w:t xml:space="preserve">Draft </w:t>
      </w:r>
      <w:r w:rsidR="00DA6F8A" w:rsidRPr="006B370E">
        <w:rPr>
          <w:bCs/>
          <w:color w:val="000000" w:themeColor="text1"/>
          <w:szCs w:val="26"/>
        </w:rPr>
        <w:t xml:space="preserve">EIS </w:t>
      </w:r>
      <w:r w:rsidR="00463121" w:rsidRPr="006B370E">
        <w:rPr>
          <w:bCs/>
          <w:color w:val="000000" w:themeColor="text1"/>
          <w:szCs w:val="26"/>
        </w:rPr>
        <w:t>Contents:</w:t>
      </w:r>
    </w:p>
    <w:p w14:paraId="29BCE11B" w14:textId="72E5DC49" w:rsidR="00DA6F8A" w:rsidRPr="006B370E" w:rsidRDefault="00DA6F8A" w:rsidP="00463121">
      <w:pPr>
        <w:pStyle w:val="Level3"/>
        <w:rPr>
          <w:bCs/>
          <w:color w:val="000000" w:themeColor="text1"/>
          <w:szCs w:val="26"/>
        </w:rPr>
      </w:pPr>
      <w:r w:rsidRPr="006B370E">
        <w:rPr>
          <w:bCs/>
          <w:color w:val="000000" w:themeColor="text1"/>
          <w:szCs w:val="26"/>
        </w:rPr>
        <w:t>“Purpose and Need” statement.</w:t>
      </w:r>
      <w:r w:rsidR="00DB52E6" w:rsidRPr="006B370E">
        <w:rPr>
          <w:bCs/>
          <w:color w:val="000000" w:themeColor="text1"/>
          <w:szCs w:val="26"/>
        </w:rPr>
        <w:t xml:space="preserve"> </w:t>
      </w:r>
      <w:r w:rsidRPr="006B370E">
        <w:rPr>
          <w:bCs/>
          <w:color w:val="000000" w:themeColor="text1"/>
          <w:szCs w:val="26"/>
        </w:rPr>
        <w:t xml:space="preserve">One key aspect of a </w:t>
      </w:r>
      <w:r w:rsidR="00947C73" w:rsidRPr="006B370E">
        <w:rPr>
          <w:bCs/>
          <w:color w:val="000000" w:themeColor="text1"/>
          <w:szCs w:val="26"/>
        </w:rPr>
        <w:t>D</w:t>
      </w:r>
      <w:r w:rsidRPr="006B370E">
        <w:rPr>
          <w:bCs/>
          <w:color w:val="000000" w:themeColor="text1"/>
          <w:szCs w:val="26"/>
        </w:rPr>
        <w:t>raft EIS is the statement of the underlying purpose and need.</w:t>
      </w:r>
      <w:r w:rsidR="00DB52E6" w:rsidRPr="006B370E">
        <w:rPr>
          <w:bCs/>
          <w:color w:val="000000" w:themeColor="text1"/>
          <w:szCs w:val="26"/>
        </w:rPr>
        <w:t xml:space="preserve"> </w:t>
      </w:r>
      <w:r w:rsidRPr="006B370E">
        <w:rPr>
          <w:bCs/>
          <w:color w:val="000000" w:themeColor="text1"/>
          <w:szCs w:val="26"/>
        </w:rPr>
        <w:t>Agencies draft a “Purpose and Need” statement to describe what they are trying to achieve by proposing an action.</w:t>
      </w:r>
      <w:r w:rsidR="00DB52E6" w:rsidRPr="006B370E">
        <w:rPr>
          <w:bCs/>
          <w:color w:val="000000" w:themeColor="text1"/>
          <w:szCs w:val="26"/>
        </w:rPr>
        <w:t xml:space="preserve"> </w:t>
      </w:r>
      <w:r w:rsidRPr="006B370E">
        <w:rPr>
          <w:bCs/>
          <w:color w:val="000000" w:themeColor="text1"/>
          <w:szCs w:val="26"/>
        </w:rPr>
        <w:t xml:space="preserve">The purpose and need statement </w:t>
      </w:r>
      <w:proofErr w:type="gramStart"/>
      <w:r w:rsidRPr="006B370E">
        <w:rPr>
          <w:bCs/>
          <w:color w:val="000000" w:themeColor="text1"/>
          <w:szCs w:val="26"/>
        </w:rPr>
        <w:t>explains</w:t>
      </w:r>
      <w:proofErr w:type="gramEnd"/>
      <w:r w:rsidRPr="006B370E">
        <w:rPr>
          <w:bCs/>
          <w:color w:val="000000" w:themeColor="text1"/>
          <w:szCs w:val="26"/>
        </w:rPr>
        <w:t xml:space="preserve"> why an agency action is necessary, and serves as the basis for identifying the reasonable alternatives that meet the purpose and need.</w:t>
      </w:r>
    </w:p>
    <w:p w14:paraId="56BF07C3" w14:textId="28FE3670" w:rsidR="00463121" w:rsidRPr="006B370E" w:rsidRDefault="00463121" w:rsidP="00463121">
      <w:pPr>
        <w:pStyle w:val="Level3"/>
        <w:rPr>
          <w:bCs/>
          <w:color w:val="000000" w:themeColor="text1"/>
          <w:szCs w:val="26"/>
        </w:rPr>
      </w:pPr>
      <w:r w:rsidRPr="006B370E">
        <w:rPr>
          <w:bCs/>
          <w:color w:val="000000" w:themeColor="text1"/>
          <w:szCs w:val="26"/>
        </w:rPr>
        <w:t>Alternatives.</w:t>
      </w:r>
      <w:r w:rsidR="00DB52E6" w:rsidRPr="006B370E">
        <w:rPr>
          <w:bCs/>
          <w:color w:val="000000" w:themeColor="text1"/>
          <w:szCs w:val="26"/>
        </w:rPr>
        <w:t xml:space="preserve"> </w:t>
      </w:r>
      <w:r w:rsidRPr="006B370E">
        <w:rPr>
          <w:bCs/>
          <w:color w:val="000000" w:themeColor="text1"/>
          <w:szCs w:val="26"/>
        </w:rPr>
        <w:t>The identification and evaluation of alternative ways of meeting the purpose and need of the proposed action is the heart of the NEPA analysis.</w:t>
      </w:r>
      <w:r w:rsidR="00DB52E6" w:rsidRPr="006B370E">
        <w:rPr>
          <w:bCs/>
          <w:color w:val="000000" w:themeColor="text1"/>
          <w:szCs w:val="26"/>
        </w:rPr>
        <w:t xml:space="preserve"> </w:t>
      </w:r>
      <w:r w:rsidRPr="006B370E">
        <w:rPr>
          <w:bCs/>
          <w:color w:val="000000" w:themeColor="text1"/>
          <w:szCs w:val="26"/>
        </w:rPr>
        <w:t xml:space="preserve">The lead agency or agencies must objectively evaluate all reasonable alternatives, and for alternatives which were eliminated from detailed study, briefly discuss the reasons for </w:t>
      </w:r>
      <w:proofErr w:type="gramStart"/>
      <w:r w:rsidRPr="006B370E">
        <w:rPr>
          <w:bCs/>
          <w:color w:val="000000" w:themeColor="text1"/>
          <w:szCs w:val="26"/>
        </w:rPr>
        <w:t>their</w:t>
      </w:r>
      <w:proofErr w:type="gramEnd"/>
      <w:r w:rsidRPr="006B370E">
        <w:rPr>
          <w:bCs/>
          <w:color w:val="000000" w:themeColor="text1"/>
          <w:szCs w:val="26"/>
        </w:rPr>
        <w:t xml:space="preserve"> having been eliminated.</w:t>
      </w:r>
      <w:r w:rsidR="00DB52E6" w:rsidRPr="006B370E">
        <w:rPr>
          <w:bCs/>
          <w:color w:val="000000" w:themeColor="text1"/>
          <w:szCs w:val="26"/>
        </w:rPr>
        <w:t xml:space="preserve"> </w:t>
      </w:r>
      <w:r w:rsidRPr="006B370E">
        <w:rPr>
          <w:bCs/>
          <w:color w:val="000000" w:themeColor="text1"/>
          <w:szCs w:val="26"/>
        </w:rPr>
        <w:t>Reasonable alternatives are those that substantially meet the agency’s purpose and need.</w:t>
      </w:r>
      <w:r w:rsidR="00DB52E6" w:rsidRPr="006B370E">
        <w:rPr>
          <w:bCs/>
          <w:color w:val="000000" w:themeColor="text1"/>
          <w:szCs w:val="26"/>
        </w:rPr>
        <w:t xml:space="preserve"> </w:t>
      </w:r>
      <w:r w:rsidRPr="006B370E">
        <w:rPr>
          <w:bCs/>
          <w:color w:val="000000" w:themeColor="text1"/>
          <w:szCs w:val="26"/>
        </w:rPr>
        <w:t>If the agency is considering an application for a permit or other federal approval, the agency must still consider all reasonable alternatives.</w:t>
      </w:r>
      <w:r w:rsidR="00DB52E6" w:rsidRPr="006B370E">
        <w:rPr>
          <w:bCs/>
          <w:color w:val="000000" w:themeColor="text1"/>
          <w:szCs w:val="26"/>
        </w:rPr>
        <w:t xml:space="preserve"> </w:t>
      </w:r>
      <w:r w:rsidRPr="006B370E">
        <w:rPr>
          <w:bCs/>
          <w:color w:val="000000" w:themeColor="text1"/>
          <w:szCs w:val="26"/>
        </w:rPr>
        <w:t xml:space="preserve">Reasonable alternatives include those that are practical or </w:t>
      </w:r>
      <w:r w:rsidRPr="006B370E">
        <w:rPr>
          <w:bCs/>
          <w:color w:val="000000" w:themeColor="text1"/>
          <w:szCs w:val="26"/>
        </w:rPr>
        <w:lastRenderedPageBreak/>
        <w:t>feasible from the technical and economic standpoint and using common sense, rather than simply desirable from the standpoint of the applicant.</w:t>
      </w:r>
      <w:r w:rsidR="00DB52E6" w:rsidRPr="006B370E">
        <w:rPr>
          <w:bCs/>
          <w:color w:val="000000" w:themeColor="text1"/>
          <w:szCs w:val="26"/>
        </w:rPr>
        <w:t xml:space="preserve"> </w:t>
      </w:r>
      <w:r w:rsidRPr="006B370E">
        <w:rPr>
          <w:bCs/>
          <w:color w:val="000000" w:themeColor="text1"/>
          <w:szCs w:val="26"/>
        </w:rPr>
        <w:t>Agencies are obligated to evaluate all reasonable alternatives or a range of reasonable alternatives in enough detail so that a reader can compare and contrast the environmental effects of the various alternatives.</w:t>
      </w:r>
    </w:p>
    <w:p w14:paraId="0ACFF4FA" w14:textId="69724559" w:rsidR="00463121" w:rsidRPr="006B370E" w:rsidRDefault="00463121" w:rsidP="001919FE">
      <w:pPr>
        <w:pStyle w:val="Level4"/>
        <w:rPr>
          <w:bCs/>
          <w:color w:val="000000" w:themeColor="text1"/>
          <w:szCs w:val="26"/>
        </w:rPr>
      </w:pPr>
      <w:r w:rsidRPr="006B370E">
        <w:rPr>
          <w:bCs/>
          <w:color w:val="000000" w:themeColor="text1"/>
          <w:szCs w:val="26"/>
        </w:rPr>
        <w:t>No Action Alternative.</w:t>
      </w:r>
      <w:r w:rsidR="00DB52E6" w:rsidRPr="006B370E">
        <w:rPr>
          <w:bCs/>
          <w:color w:val="000000" w:themeColor="text1"/>
          <w:szCs w:val="26"/>
        </w:rPr>
        <w:t xml:space="preserve"> </w:t>
      </w:r>
      <w:r w:rsidRPr="006B370E">
        <w:rPr>
          <w:bCs/>
          <w:color w:val="000000" w:themeColor="text1"/>
          <w:szCs w:val="26"/>
        </w:rPr>
        <w:t>Agencies must always describe and analyze a “no action alternative.”</w:t>
      </w:r>
      <w:r w:rsidR="00DB52E6" w:rsidRPr="006B370E">
        <w:rPr>
          <w:bCs/>
          <w:color w:val="000000" w:themeColor="text1"/>
          <w:szCs w:val="26"/>
        </w:rPr>
        <w:t xml:space="preserve"> </w:t>
      </w:r>
      <w:r w:rsidRPr="006B370E">
        <w:rPr>
          <w:bCs/>
          <w:color w:val="000000" w:themeColor="text1"/>
          <w:szCs w:val="26"/>
        </w:rPr>
        <w:t>The “no action” alternative is simply what would happen if the agency did not act upon the proposal for agency action.</w:t>
      </w:r>
      <w:r w:rsidR="00DB52E6" w:rsidRPr="006B370E">
        <w:rPr>
          <w:bCs/>
          <w:color w:val="000000" w:themeColor="text1"/>
          <w:szCs w:val="26"/>
        </w:rPr>
        <w:t xml:space="preserve"> </w:t>
      </w:r>
      <w:r w:rsidRPr="006B370E">
        <w:rPr>
          <w:bCs/>
          <w:color w:val="000000" w:themeColor="text1"/>
          <w:szCs w:val="26"/>
        </w:rPr>
        <w:t>For example, in the case of an application to the U.S. Army Corps of Engineers for a permit to place fill in a particular area, the “no action” alternative is no permit.</w:t>
      </w:r>
      <w:r w:rsidR="00DB52E6" w:rsidRPr="006B370E">
        <w:rPr>
          <w:bCs/>
          <w:color w:val="000000" w:themeColor="text1"/>
          <w:szCs w:val="26"/>
        </w:rPr>
        <w:t xml:space="preserve"> </w:t>
      </w:r>
      <w:r w:rsidRPr="006B370E">
        <w:rPr>
          <w:bCs/>
          <w:color w:val="000000" w:themeColor="text1"/>
          <w:szCs w:val="26"/>
        </w:rPr>
        <w:t>But in the case of a proposed new management plan for the National Park Service’s management of a national park, the “no action” alternative is the continuation of the current management plan.</w:t>
      </w:r>
    </w:p>
    <w:p w14:paraId="4DE78113" w14:textId="05572C28" w:rsidR="00463121" w:rsidRPr="006B370E" w:rsidRDefault="00463121" w:rsidP="001919FE">
      <w:pPr>
        <w:pStyle w:val="Level4"/>
        <w:rPr>
          <w:bCs/>
          <w:color w:val="000000" w:themeColor="text1"/>
          <w:szCs w:val="26"/>
        </w:rPr>
      </w:pPr>
      <w:r w:rsidRPr="006B370E">
        <w:rPr>
          <w:bCs/>
          <w:color w:val="000000" w:themeColor="text1"/>
          <w:szCs w:val="26"/>
        </w:rPr>
        <w:t>Preferred Alternative.</w:t>
      </w:r>
      <w:r w:rsidR="00DB52E6" w:rsidRPr="006B370E">
        <w:rPr>
          <w:bCs/>
          <w:color w:val="000000" w:themeColor="text1"/>
          <w:szCs w:val="26"/>
        </w:rPr>
        <w:t xml:space="preserve"> </w:t>
      </w:r>
      <w:r w:rsidRPr="006B370E">
        <w:rPr>
          <w:bCs/>
          <w:color w:val="000000" w:themeColor="text1"/>
          <w:szCs w:val="26"/>
        </w:rPr>
        <w:t>If an agency has a preferred alternative when it publishes a draft EIS, the draft must identify which alternative the agency prefers.</w:t>
      </w:r>
      <w:r w:rsidR="00DB52E6" w:rsidRPr="006B370E">
        <w:rPr>
          <w:bCs/>
          <w:color w:val="000000" w:themeColor="text1"/>
          <w:szCs w:val="26"/>
        </w:rPr>
        <w:t xml:space="preserve"> </w:t>
      </w:r>
      <w:r w:rsidRPr="006B370E">
        <w:rPr>
          <w:bCs/>
          <w:color w:val="000000" w:themeColor="text1"/>
          <w:szCs w:val="26"/>
        </w:rPr>
        <w:t>All agencies must identify a preferred alternative in the final EIS, unless another law prohibits it from doing so.</w:t>
      </w:r>
    </w:p>
    <w:p w14:paraId="015FDA9C" w14:textId="1B5344A2" w:rsidR="00463121" w:rsidRPr="006B370E" w:rsidRDefault="00463121" w:rsidP="00463121">
      <w:pPr>
        <w:pStyle w:val="Level3"/>
        <w:rPr>
          <w:bCs/>
          <w:color w:val="000000" w:themeColor="text1"/>
          <w:szCs w:val="26"/>
        </w:rPr>
      </w:pPr>
      <w:r w:rsidRPr="006B370E">
        <w:rPr>
          <w:bCs/>
          <w:color w:val="000000" w:themeColor="text1"/>
          <w:szCs w:val="26"/>
        </w:rPr>
        <w:t>The lead agency must analyze the full range of direct, indirect, and cumulative effects of</w:t>
      </w:r>
      <w:r w:rsidR="00DB52E6" w:rsidRPr="006B370E">
        <w:rPr>
          <w:bCs/>
          <w:color w:val="000000" w:themeColor="text1"/>
          <w:szCs w:val="26"/>
        </w:rPr>
        <w:t xml:space="preserve"> </w:t>
      </w:r>
      <w:r w:rsidRPr="006B370E">
        <w:rPr>
          <w:bCs/>
          <w:color w:val="000000" w:themeColor="text1"/>
          <w:szCs w:val="26"/>
        </w:rPr>
        <w:t>the preferred alternative, if any, and of the reasonable alternatives identified in the draft EIS.</w:t>
      </w:r>
      <w:r w:rsidR="00DB52E6" w:rsidRPr="006B370E">
        <w:rPr>
          <w:bCs/>
          <w:color w:val="000000" w:themeColor="text1"/>
          <w:szCs w:val="26"/>
        </w:rPr>
        <w:t xml:space="preserve"> </w:t>
      </w:r>
      <w:r w:rsidRPr="006B370E">
        <w:rPr>
          <w:bCs/>
          <w:color w:val="000000" w:themeColor="text1"/>
          <w:szCs w:val="26"/>
        </w:rPr>
        <w:t>For purposes of NEPA, “effects” and “impacts” mean the same thing.</w:t>
      </w:r>
      <w:r w:rsidR="00DB52E6" w:rsidRPr="006B370E">
        <w:rPr>
          <w:bCs/>
          <w:color w:val="000000" w:themeColor="text1"/>
          <w:szCs w:val="26"/>
        </w:rPr>
        <w:t xml:space="preserve"> </w:t>
      </w:r>
      <w:r w:rsidRPr="006B370E">
        <w:rPr>
          <w:bCs/>
          <w:color w:val="000000" w:themeColor="text1"/>
          <w:szCs w:val="26"/>
        </w:rPr>
        <w:t>They include ecological, aesthetic, historic, cultural, economic, social, or health impacts, whether adverse or beneficial.</w:t>
      </w:r>
      <w:r w:rsidR="00DB52E6" w:rsidRPr="006B370E">
        <w:rPr>
          <w:bCs/>
          <w:color w:val="000000" w:themeColor="text1"/>
          <w:szCs w:val="26"/>
        </w:rPr>
        <w:t xml:space="preserve"> </w:t>
      </w:r>
      <w:r w:rsidRPr="006B370E">
        <w:rPr>
          <w:bCs/>
          <w:color w:val="000000" w:themeColor="text1"/>
          <w:szCs w:val="26"/>
        </w:rPr>
        <w:t>It is important to note that human beings are part of the environment (Congress specifically used the phrase “human environment” in NEPA), so when an EIS is prepared and economic or social and natural or physical environmental effects are interrelated, the EIS should discuss all of these effects.</w:t>
      </w:r>
    </w:p>
    <w:p w14:paraId="44091256" w14:textId="6A155FBB" w:rsidR="00947C73" w:rsidRPr="006B370E" w:rsidRDefault="00947C73" w:rsidP="00947C73">
      <w:pPr>
        <w:pStyle w:val="Level4"/>
        <w:rPr>
          <w:bCs/>
          <w:color w:val="000000" w:themeColor="text1"/>
          <w:szCs w:val="26"/>
        </w:rPr>
      </w:pPr>
      <w:r w:rsidRPr="006B370E">
        <w:rPr>
          <w:bCs/>
          <w:color w:val="000000" w:themeColor="text1"/>
          <w:szCs w:val="26"/>
        </w:rPr>
        <w:t>Direct effects, which are caused by the action and occur at the same time and place.</w:t>
      </w:r>
    </w:p>
    <w:p w14:paraId="5106762E" w14:textId="6495B553" w:rsidR="00947C73" w:rsidRPr="006B370E" w:rsidRDefault="00947C73" w:rsidP="00947C73">
      <w:pPr>
        <w:pStyle w:val="Level4"/>
        <w:rPr>
          <w:bCs/>
          <w:color w:val="000000" w:themeColor="text1"/>
          <w:szCs w:val="26"/>
        </w:rPr>
      </w:pPr>
      <w:r w:rsidRPr="006B370E">
        <w:rPr>
          <w:bCs/>
          <w:color w:val="000000" w:themeColor="text1"/>
          <w:szCs w:val="26"/>
        </w:rPr>
        <w:t>Indirect effects, which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14:paraId="5E5A2883" w14:textId="20C6ADF5" w:rsidR="00947C73" w:rsidRPr="006B370E" w:rsidRDefault="00DB52E6" w:rsidP="00947C73">
      <w:pPr>
        <w:pStyle w:val="Level3"/>
        <w:rPr>
          <w:bCs/>
          <w:color w:val="000000" w:themeColor="text1"/>
          <w:szCs w:val="26"/>
        </w:rPr>
      </w:pPr>
      <w:r w:rsidRPr="006B370E">
        <w:rPr>
          <w:bCs/>
          <w:color w:val="000000" w:themeColor="text1"/>
          <w:szCs w:val="26"/>
        </w:rPr>
        <w:t xml:space="preserve">The </w:t>
      </w:r>
      <w:r w:rsidR="00947C73" w:rsidRPr="006B370E">
        <w:rPr>
          <w:bCs/>
          <w:color w:val="000000" w:themeColor="text1"/>
          <w:szCs w:val="26"/>
        </w:rPr>
        <w:t>Draft EIS will contain a description of the environment that would be affected by the various alternatives.</w:t>
      </w:r>
    </w:p>
    <w:p w14:paraId="0B542653" w14:textId="482509C3" w:rsidR="00947C73" w:rsidRPr="006B370E" w:rsidRDefault="00DB52E6" w:rsidP="00947C73">
      <w:pPr>
        <w:pStyle w:val="Level3"/>
        <w:rPr>
          <w:bCs/>
          <w:color w:val="000000" w:themeColor="text1"/>
          <w:szCs w:val="26"/>
        </w:rPr>
      </w:pPr>
      <w:r w:rsidRPr="006B370E">
        <w:rPr>
          <w:bCs/>
          <w:color w:val="000000" w:themeColor="text1"/>
          <w:szCs w:val="26"/>
        </w:rPr>
        <w:t xml:space="preserve">The </w:t>
      </w:r>
      <w:r w:rsidR="00947C73" w:rsidRPr="006B370E">
        <w:rPr>
          <w:bCs/>
          <w:color w:val="000000" w:themeColor="text1"/>
          <w:szCs w:val="26"/>
        </w:rPr>
        <w:t>Draft EIS will also have a list of who prepared the document and their qualifications, a table of contents, and an index.</w:t>
      </w:r>
      <w:r w:rsidRPr="006B370E">
        <w:rPr>
          <w:bCs/>
          <w:color w:val="000000" w:themeColor="text1"/>
          <w:szCs w:val="26"/>
        </w:rPr>
        <w:t xml:space="preserve"> </w:t>
      </w:r>
      <w:r w:rsidR="00947C73" w:rsidRPr="006B370E">
        <w:rPr>
          <w:bCs/>
          <w:color w:val="000000" w:themeColor="text1"/>
          <w:szCs w:val="26"/>
        </w:rPr>
        <w:t>The agency may choose to include technical information in appendices that are either circulated with the Draft EIS or readily available for review.</w:t>
      </w:r>
    </w:p>
    <w:p w14:paraId="07301C22" w14:textId="2FA4FC34" w:rsidR="006D0B42" w:rsidRPr="006B370E" w:rsidRDefault="00F938E2" w:rsidP="005636FB">
      <w:pPr>
        <w:pStyle w:val="Level2"/>
        <w:rPr>
          <w:bCs/>
          <w:color w:val="000000" w:themeColor="text1"/>
          <w:szCs w:val="26"/>
        </w:rPr>
      </w:pPr>
      <w:r w:rsidRPr="006B370E">
        <w:rPr>
          <w:bCs/>
          <w:color w:val="000000" w:themeColor="text1"/>
          <w:szCs w:val="26"/>
        </w:rPr>
        <w:lastRenderedPageBreak/>
        <w:t>Review and c</w:t>
      </w:r>
      <w:r w:rsidR="00947C73" w:rsidRPr="006B370E">
        <w:rPr>
          <w:bCs/>
          <w:color w:val="000000" w:themeColor="text1"/>
          <w:szCs w:val="26"/>
        </w:rPr>
        <w:t>omment period</w:t>
      </w:r>
      <w:r w:rsidR="00DB52E6" w:rsidRPr="006B370E">
        <w:rPr>
          <w:bCs/>
          <w:color w:val="000000" w:themeColor="text1"/>
          <w:szCs w:val="26"/>
        </w:rPr>
        <w:t>.</w:t>
      </w:r>
      <w:r w:rsidR="00947C73" w:rsidRPr="006B370E">
        <w:rPr>
          <w:bCs/>
          <w:color w:val="000000" w:themeColor="text1"/>
          <w:szCs w:val="26"/>
        </w:rPr>
        <w:t xml:space="preserve"> </w:t>
      </w:r>
      <w:r w:rsidR="00DB52E6" w:rsidRPr="006B370E">
        <w:rPr>
          <w:bCs/>
          <w:color w:val="000000" w:themeColor="text1"/>
          <w:szCs w:val="26"/>
        </w:rPr>
        <w:t>These are typically 30 or 60 days, with official notice published in the Federal Register.</w:t>
      </w:r>
    </w:p>
    <w:p w14:paraId="5BB40085" w14:textId="5D4DC24F" w:rsidR="006D0B42" w:rsidRPr="006B370E" w:rsidRDefault="00947C73" w:rsidP="005636FB">
      <w:pPr>
        <w:pStyle w:val="Level2"/>
        <w:rPr>
          <w:bCs/>
          <w:color w:val="000000" w:themeColor="text1"/>
          <w:szCs w:val="26"/>
        </w:rPr>
      </w:pPr>
      <w:r w:rsidRPr="006B370E">
        <w:rPr>
          <w:bCs/>
          <w:color w:val="000000" w:themeColor="text1"/>
          <w:szCs w:val="26"/>
        </w:rPr>
        <w:t>Final EIS</w:t>
      </w:r>
    </w:p>
    <w:p w14:paraId="3037F0EF" w14:textId="3DB25938" w:rsidR="00F938E2" w:rsidRPr="006B370E" w:rsidRDefault="00F938E2" w:rsidP="00947C73">
      <w:pPr>
        <w:pStyle w:val="Level3"/>
        <w:rPr>
          <w:bCs/>
          <w:color w:val="000000" w:themeColor="text1"/>
          <w:szCs w:val="26"/>
        </w:rPr>
      </w:pPr>
      <w:r w:rsidRPr="006B370E">
        <w:rPr>
          <w:bCs/>
          <w:color w:val="000000" w:themeColor="text1"/>
          <w:szCs w:val="26"/>
        </w:rPr>
        <w:t>The agency will respond to the substantive comments received from other government agencies and members of the public.</w:t>
      </w:r>
      <w:r w:rsidR="00DB52E6" w:rsidRPr="006B370E">
        <w:rPr>
          <w:bCs/>
          <w:color w:val="000000" w:themeColor="text1"/>
          <w:szCs w:val="26"/>
        </w:rPr>
        <w:t xml:space="preserve"> </w:t>
      </w:r>
      <w:r w:rsidRPr="006B370E">
        <w:rPr>
          <w:bCs/>
          <w:color w:val="000000" w:themeColor="text1"/>
          <w:szCs w:val="26"/>
        </w:rPr>
        <w:t>The response can be in the form of changes in the Final EIS, factual corrections, modifications to the analyses or the alternatives, new alternatives considered, or an explanation of why a comment does not require the agency’s response.</w:t>
      </w:r>
      <w:r w:rsidR="00DB52E6" w:rsidRPr="006B370E">
        <w:rPr>
          <w:bCs/>
          <w:color w:val="000000" w:themeColor="text1"/>
          <w:szCs w:val="26"/>
        </w:rPr>
        <w:t xml:space="preserve"> </w:t>
      </w:r>
    </w:p>
    <w:p w14:paraId="0B242CF1" w14:textId="1B40D4D2" w:rsidR="00947C73" w:rsidRPr="006B370E" w:rsidRDefault="00F938E2" w:rsidP="00947C73">
      <w:pPr>
        <w:pStyle w:val="Level3"/>
        <w:rPr>
          <w:bCs/>
          <w:color w:val="000000" w:themeColor="text1"/>
          <w:szCs w:val="26"/>
        </w:rPr>
      </w:pPr>
      <w:r w:rsidRPr="006B370E">
        <w:rPr>
          <w:bCs/>
          <w:color w:val="000000" w:themeColor="text1"/>
          <w:szCs w:val="26"/>
        </w:rPr>
        <w:t>Often the agency will meet with other agencies that may be affected by the proposed action in an effort to resolve an issue or mitigate project effects.</w:t>
      </w:r>
      <w:r w:rsidR="00DB52E6" w:rsidRPr="006B370E">
        <w:rPr>
          <w:bCs/>
          <w:color w:val="000000" w:themeColor="text1"/>
          <w:szCs w:val="26"/>
        </w:rPr>
        <w:t xml:space="preserve"> </w:t>
      </w:r>
      <w:r w:rsidRPr="006B370E">
        <w:rPr>
          <w:bCs/>
          <w:color w:val="000000" w:themeColor="text1"/>
          <w:szCs w:val="26"/>
        </w:rPr>
        <w:t>A copy or a summary of substantive comments and the response will be included in the Final EIS.</w:t>
      </w:r>
    </w:p>
    <w:p w14:paraId="4020CF69" w14:textId="77FF387E" w:rsidR="00F938E2" w:rsidRPr="006B370E" w:rsidRDefault="00F938E2" w:rsidP="00F938E2">
      <w:pPr>
        <w:pStyle w:val="Level2"/>
        <w:rPr>
          <w:bCs/>
          <w:color w:val="000000" w:themeColor="text1"/>
          <w:szCs w:val="26"/>
        </w:rPr>
      </w:pPr>
      <w:r w:rsidRPr="006B370E">
        <w:rPr>
          <w:bCs/>
          <w:color w:val="000000" w:themeColor="text1"/>
          <w:szCs w:val="26"/>
        </w:rPr>
        <w:t>Notice of Availability</w:t>
      </w:r>
      <w:r w:rsidR="004F3B79" w:rsidRPr="006B370E">
        <w:rPr>
          <w:bCs/>
          <w:color w:val="000000" w:themeColor="text1"/>
          <w:szCs w:val="26"/>
        </w:rPr>
        <w:t xml:space="preserve"> (NOA)</w:t>
      </w:r>
      <w:r w:rsidRPr="006B370E">
        <w:rPr>
          <w:bCs/>
          <w:color w:val="000000" w:themeColor="text1"/>
          <w:szCs w:val="26"/>
        </w:rPr>
        <w:t xml:space="preserve"> of </w:t>
      </w:r>
      <w:r w:rsidR="008E4CCA" w:rsidRPr="006B370E">
        <w:rPr>
          <w:bCs/>
          <w:color w:val="000000" w:themeColor="text1"/>
          <w:szCs w:val="26"/>
        </w:rPr>
        <w:t xml:space="preserve">the </w:t>
      </w:r>
      <w:r w:rsidRPr="006B370E">
        <w:rPr>
          <w:bCs/>
          <w:color w:val="000000" w:themeColor="text1"/>
          <w:szCs w:val="26"/>
        </w:rPr>
        <w:t>Final EIS is filed with the EPA and published in the Federal Register.</w:t>
      </w:r>
      <w:r w:rsidR="00DB52E6" w:rsidRPr="006B370E">
        <w:rPr>
          <w:bCs/>
          <w:color w:val="000000" w:themeColor="text1"/>
          <w:szCs w:val="26"/>
        </w:rPr>
        <w:t xml:space="preserve"> </w:t>
      </w:r>
    </w:p>
    <w:p w14:paraId="372DA1A5" w14:textId="1A3BDC59" w:rsidR="006D0B42" w:rsidRPr="006B370E" w:rsidRDefault="004F3B79" w:rsidP="005636FB">
      <w:pPr>
        <w:pStyle w:val="Level2"/>
        <w:rPr>
          <w:bCs/>
          <w:color w:val="000000" w:themeColor="text1"/>
          <w:szCs w:val="26"/>
        </w:rPr>
      </w:pPr>
      <w:r w:rsidRPr="006B370E">
        <w:rPr>
          <w:bCs/>
          <w:color w:val="000000" w:themeColor="text1"/>
          <w:szCs w:val="26"/>
        </w:rPr>
        <w:t>The Notice of Availability marks the start of a 30-day (minimum) waiting period before the agency can make a decision on their proposed action.</w:t>
      </w:r>
      <w:r w:rsidR="00DB52E6" w:rsidRPr="006B370E">
        <w:rPr>
          <w:bCs/>
          <w:color w:val="000000" w:themeColor="text1"/>
          <w:szCs w:val="26"/>
        </w:rPr>
        <w:t xml:space="preserve"> </w:t>
      </w:r>
      <w:r w:rsidRPr="006B370E">
        <w:rPr>
          <w:bCs/>
          <w:color w:val="000000" w:themeColor="text1"/>
          <w:szCs w:val="26"/>
        </w:rPr>
        <w:t>This provides time for the agency decisionmaker to consider the purpose and need, weigh the alternatives, balance their objectives, and make a decision.</w:t>
      </w:r>
    </w:p>
    <w:p w14:paraId="556B9EC6" w14:textId="5ABADD16" w:rsidR="006D0B42" w:rsidRPr="006B370E" w:rsidRDefault="006D0B42" w:rsidP="00183B1C">
      <w:pPr>
        <w:pStyle w:val="Level2"/>
        <w:rPr>
          <w:bCs/>
          <w:color w:val="000000" w:themeColor="text1"/>
          <w:szCs w:val="26"/>
        </w:rPr>
      </w:pPr>
      <w:r w:rsidRPr="006B370E">
        <w:rPr>
          <w:bCs/>
          <w:color w:val="000000" w:themeColor="text1"/>
          <w:szCs w:val="26"/>
        </w:rPr>
        <w:t>Record of Decision</w:t>
      </w:r>
      <w:r w:rsidR="004F3B79" w:rsidRPr="006B370E">
        <w:rPr>
          <w:bCs/>
          <w:color w:val="000000" w:themeColor="text1"/>
          <w:szCs w:val="26"/>
        </w:rPr>
        <w:t xml:space="preserve"> (ROD).</w:t>
      </w:r>
      <w:r w:rsidR="00DB52E6" w:rsidRPr="006B370E">
        <w:rPr>
          <w:bCs/>
          <w:color w:val="000000" w:themeColor="text1"/>
          <w:szCs w:val="26"/>
        </w:rPr>
        <w:t xml:space="preserve"> </w:t>
      </w:r>
      <w:r w:rsidR="004F3B79" w:rsidRPr="006B370E">
        <w:rPr>
          <w:bCs/>
          <w:color w:val="000000" w:themeColor="text1"/>
          <w:szCs w:val="26"/>
        </w:rPr>
        <w:t>The ROD states what the decision is; identifies the alternatives considered, including the environmentally preferred alternative; and discusses mitigation plans, including any enforcement and monitoring commitments.</w:t>
      </w:r>
      <w:r w:rsidR="00DB52E6" w:rsidRPr="006B370E">
        <w:rPr>
          <w:bCs/>
          <w:color w:val="000000" w:themeColor="text1"/>
          <w:szCs w:val="26"/>
        </w:rPr>
        <w:t xml:space="preserve"> </w:t>
      </w:r>
      <w:r w:rsidR="004F3B79" w:rsidRPr="006B370E">
        <w:rPr>
          <w:bCs/>
          <w:color w:val="000000" w:themeColor="text1"/>
          <w:szCs w:val="26"/>
        </w:rPr>
        <w:t>Some RODs are published in the Federal Register or on the agency’s website.</w:t>
      </w:r>
    </w:p>
    <w:p w14:paraId="4873689B" w14:textId="6B6E047D" w:rsidR="00FD3CA9" w:rsidRPr="006B370E" w:rsidRDefault="00FD3CA9" w:rsidP="008E4CCA">
      <w:pPr>
        <w:pStyle w:val="Level1"/>
        <w:tabs>
          <w:tab w:val="clear" w:pos="720"/>
          <w:tab w:val="num" w:pos="1440"/>
        </w:tabs>
        <w:ind w:left="1440" w:hanging="1440"/>
        <w:rPr>
          <w:color w:val="000000" w:themeColor="text1"/>
          <w:szCs w:val="26"/>
          <w:u w:val="none"/>
        </w:rPr>
      </w:pPr>
      <w:r w:rsidRPr="006B370E">
        <w:rPr>
          <w:color w:val="000000" w:themeColor="text1"/>
          <w:szCs w:val="26"/>
          <w:u w:val="none"/>
        </w:rPr>
        <w:t>Different Types of EISs</w:t>
      </w:r>
    </w:p>
    <w:p w14:paraId="46B22E0B" w14:textId="0BD9A052" w:rsidR="00E71149" w:rsidRPr="006B370E" w:rsidRDefault="00E71149" w:rsidP="00183B1C">
      <w:pPr>
        <w:pStyle w:val="Level2"/>
        <w:rPr>
          <w:bCs/>
          <w:color w:val="000000" w:themeColor="text1"/>
          <w:szCs w:val="26"/>
        </w:rPr>
      </w:pPr>
      <w:r w:rsidRPr="006B370E">
        <w:rPr>
          <w:bCs/>
          <w:color w:val="000000" w:themeColor="text1"/>
          <w:szCs w:val="26"/>
        </w:rPr>
        <w:t xml:space="preserve">Project-level EIS.  Analyzes a specific project with </w:t>
      </w:r>
      <w:r w:rsidR="00DF00C3" w:rsidRPr="006B370E">
        <w:rPr>
          <w:bCs/>
          <w:color w:val="000000" w:themeColor="text1"/>
          <w:szCs w:val="26"/>
        </w:rPr>
        <w:t>a defined scope and description.</w:t>
      </w:r>
    </w:p>
    <w:p w14:paraId="1DF60F81" w14:textId="7E85F536" w:rsidR="00E71149" w:rsidRPr="006B370E" w:rsidRDefault="00E71149" w:rsidP="00183B1C">
      <w:pPr>
        <w:pStyle w:val="Level2"/>
        <w:rPr>
          <w:bCs/>
          <w:color w:val="000000" w:themeColor="text1"/>
          <w:szCs w:val="26"/>
        </w:rPr>
      </w:pPr>
      <w:r w:rsidRPr="006B370E">
        <w:rPr>
          <w:color w:val="000000" w:themeColor="text1"/>
          <w:szCs w:val="26"/>
        </w:rPr>
        <w:t>Programmatic EIS.  The level of detail in a Programmatic EIS is sufficient to allow informed choice among planning-level alternatives and to develop broad mitigation strategies. Collaboration among Federal, State, and local agencies and Tribes is especially important.  A programmatic EIS evaluates the effects of broad proposals or planning-level decisions that may include any or all of the following:</w:t>
      </w:r>
    </w:p>
    <w:p w14:paraId="10A1C031" w14:textId="77777777" w:rsidR="00E71149" w:rsidRPr="006B370E" w:rsidRDefault="00E71149" w:rsidP="00E71149">
      <w:pPr>
        <w:pStyle w:val="Level3"/>
        <w:rPr>
          <w:bCs/>
          <w:color w:val="000000" w:themeColor="text1"/>
          <w:szCs w:val="26"/>
        </w:rPr>
      </w:pPr>
      <w:r w:rsidRPr="006B370E">
        <w:rPr>
          <w:color w:val="000000" w:themeColor="text1"/>
          <w:szCs w:val="26"/>
        </w:rPr>
        <w:t>A wide range of individual projects;</w:t>
      </w:r>
    </w:p>
    <w:p w14:paraId="0B15314A" w14:textId="77777777" w:rsidR="00E71149" w:rsidRPr="006B370E" w:rsidRDefault="00E71149" w:rsidP="00E71149">
      <w:pPr>
        <w:pStyle w:val="Level3"/>
        <w:rPr>
          <w:bCs/>
          <w:color w:val="000000" w:themeColor="text1"/>
          <w:szCs w:val="26"/>
        </w:rPr>
      </w:pPr>
      <w:r w:rsidRPr="006B370E">
        <w:rPr>
          <w:color w:val="000000" w:themeColor="text1"/>
          <w:szCs w:val="26"/>
        </w:rPr>
        <w:t>Implementation over a long timeframe; and/or</w:t>
      </w:r>
    </w:p>
    <w:p w14:paraId="3A555052" w14:textId="77777777" w:rsidR="00E71149" w:rsidRPr="006B370E" w:rsidRDefault="00E71149" w:rsidP="00E71149">
      <w:pPr>
        <w:pStyle w:val="Level3"/>
        <w:rPr>
          <w:bCs/>
          <w:color w:val="000000" w:themeColor="text1"/>
          <w:szCs w:val="26"/>
        </w:rPr>
      </w:pPr>
      <w:r w:rsidRPr="006B370E">
        <w:rPr>
          <w:color w:val="000000" w:themeColor="text1"/>
          <w:szCs w:val="26"/>
        </w:rPr>
        <w:t xml:space="preserve">Implementation across a large geographic area. </w:t>
      </w:r>
    </w:p>
    <w:p w14:paraId="76AF2160" w14:textId="130E62DD" w:rsidR="00183B1C" w:rsidRPr="006B370E" w:rsidRDefault="00183B1C" w:rsidP="00183B1C">
      <w:pPr>
        <w:pStyle w:val="Level2"/>
        <w:rPr>
          <w:bCs/>
          <w:color w:val="000000" w:themeColor="text1"/>
          <w:szCs w:val="26"/>
        </w:rPr>
      </w:pPr>
      <w:r w:rsidRPr="006B370E">
        <w:rPr>
          <w:bCs/>
          <w:color w:val="000000" w:themeColor="text1"/>
          <w:szCs w:val="26"/>
        </w:rPr>
        <w:t>Supplemental EIS.</w:t>
      </w:r>
      <w:r w:rsidR="00DB52E6" w:rsidRPr="006B370E">
        <w:rPr>
          <w:bCs/>
          <w:color w:val="000000" w:themeColor="text1"/>
          <w:szCs w:val="26"/>
        </w:rPr>
        <w:t xml:space="preserve"> </w:t>
      </w:r>
      <w:r w:rsidRPr="006B370E">
        <w:rPr>
          <w:bCs/>
          <w:color w:val="000000" w:themeColor="text1"/>
          <w:szCs w:val="26"/>
        </w:rPr>
        <w:t>An agency must prepare a supplement to either a draft or final EIS if it makes substantial changes in the proposed action that are relevant to environmental concerns, or if there are significant new circumstances or information relevant to environmental concerns and bearing on the proposed action or its impacts.</w:t>
      </w:r>
      <w:r w:rsidR="00DB52E6" w:rsidRPr="006B370E">
        <w:rPr>
          <w:bCs/>
          <w:color w:val="000000" w:themeColor="text1"/>
          <w:szCs w:val="26"/>
        </w:rPr>
        <w:t xml:space="preserve"> </w:t>
      </w:r>
      <w:r w:rsidRPr="006B370E">
        <w:rPr>
          <w:bCs/>
          <w:color w:val="000000" w:themeColor="text1"/>
          <w:szCs w:val="26"/>
        </w:rPr>
        <w:t xml:space="preserve">A </w:t>
      </w:r>
      <w:r w:rsidRPr="006B370E">
        <w:rPr>
          <w:bCs/>
          <w:color w:val="000000" w:themeColor="text1"/>
          <w:szCs w:val="26"/>
        </w:rPr>
        <w:lastRenderedPageBreak/>
        <w:t>supplemental EIS is prepared in the same way as a draft or final EIS, except that scoping is not required.</w:t>
      </w:r>
    </w:p>
    <w:p w14:paraId="38CCD174" w14:textId="6FCF8A25" w:rsidR="00D13CC2" w:rsidRPr="006B370E" w:rsidRDefault="00D13CC2" w:rsidP="002E5E39">
      <w:pPr>
        <w:pStyle w:val="Level1"/>
        <w:rPr>
          <w:color w:val="000000" w:themeColor="text1"/>
          <w:szCs w:val="26"/>
          <w:u w:val="none"/>
        </w:rPr>
      </w:pPr>
      <w:r w:rsidRPr="006B370E">
        <w:rPr>
          <w:color w:val="000000" w:themeColor="text1"/>
          <w:szCs w:val="26"/>
          <w:u w:val="none"/>
        </w:rPr>
        <w:t xml:space="preserve">How and </w:t>
      </w:r>
      <w:r w:rsidR="008E4CCA" w:rsidRPr="006B370E">
        <w:rPr>
          <w:color w:val="000000" w:themeColor="text1"/>
          <w:szCs w:val="26"/>
          <w:u w:val="none"/>
        </w:rPr>
        <w:t>W</w:t>
      </w:r>
      <w:r w:rsidRPr="006B370E">
        <w:rPr>
          <w:color w:val="000000" w:themeColor="text1"/>
          <w:szCs w:val="26"/>
          <w:u w:val="none"/>
        </w:rPr>
        <w:t>hen do CEQA and NEPA overlap?</w:t>
      </w:r>
    </w:p>
    <w:p w14:paraId="307C1CDE" w14:textId="4FD9B6F0" w:rsidR="002D7ED1" w:rsidRPr="006B370E" w:rsidRDefault="006A4A04" w:rsidP="00D13CC2">
      <w:pPr>
        <w:pStyle w:val="Level2"/>
        <w:rPr>
          <w:bCs/>
          <w:color w:val="000000" w:themeColor="text1"/>
          <w:szCs w:val="26"/>
        </w:rPr>
      </w:pPr>
      <w:r w:rsidRPr="006B370E">
        <w:rPr>
          <w:bCs/>
          <w:color w:val="000000" w:themeColor="text1"/>
          <w:szCs w:val="26"/>
        </w:rPr>
        <w:t xml:space="preserve">CEQA and NEPA compliance can both be required </w:t>
      </w:r>
      <w:r w:rsidR="002D7ED1" w:rsidRPr="006B370E">
        <w:rPr>
          <w:bCs/>
          <w:color w:val="000000" w:themeColor="text1"/>
          <w:szCs w:val="26"/>
        </w:rPr>
        <w:t xml:space="preserve">when </w:t>
      </w:r>
      <w:r w:rsidRPr="006B370E">
        <w:rPr>
          <w:bCs/>
          <w:color w:val="000000" w:themeColor="text1"/>
          <w:szCs w:val="26"/>
        </w:rPr>
        <w:t xml:space="preserve">a project requires both local or </w:t>
      </w:r>
      <w:r w:rsidR="002D7ED1" w:rsidRPr="006B370E">
        <w:rPr>
          <w:bCs/>
          <w:color w:val="000000" w:themeColor="text1"/>
          <w:szCs w:val="26"/>
        </w:rPr>
        <w:t xml:space="preserve">state </w:t>
      </w:r>
      <w:r w:rsidR="002D7ED1" w:rsidRPr="006B370E">
        <w:rPr>
          <w:bCs/>
          <w:i/>
          <w:iCs/>
          <w:color w:val="000000" w:themeColor="text1"/>
          <w:szCs w:val="26"/>
        </w:rPr>
        <w:t>and</w:t>
      </w:r>
      <w:r w:rsidR="002D7ED1" w:rsidRPr="006B370E">
        <w:rPr>
          <w:bCs/>
          <w:color w:val="000000" w:themeColor="text1"/>
          <w:szCs w:val="26"/>
        </w:rPr>
        <w:t xml:space="preserve"> federal permits, or </w:t>
      </w:r>
      <w:r w:rsidRPr="006B370E">
        <w:rPr>
          <w:bCs/>
          <w:color w:val="000000" w:themeColor="text1"/>
          <w:szCs w:val="26"/>
        </w:rPr>
        <w:t>a project only needs local or state permits but has a federal source of funding.</w:t>
      </w:r>
    </w:p>
    <w:p w14:paraId="554973B2" w14:textId="5AE22396" w:rsidR="00D13CC2" w:rsidRPr="006B370E" w:rsidRDefault="008E4CCA" w:rsidP="00D13CC2">
      <w:pPr>
        <w:pStyle w:val="Level2"/>
        <w:rPr>
          <w:bCs/>
          <w:color w:val="000000" w:themeColor="text1"/>
          <w:szCs w:val="26"/>
        </w:rPr>
      </w:pPr>
      <w:r w:rsidRPr="006B370E">
        <w:rPr>
          <w:bCs/>
          <w:color w:val="000000" w:themeColor="text1"/>
          <w:szCs w:val="26"/>
        </w:rPr>
        <w:t>CEQA and NEPA determine significance and the need to do a full EIR/EIS differently.</w:t>
      </w:r>
    </w:p>
    <w:p w14:paraId="1437E165" w14:textId="40DE61FB" w:rsidR="00D13CC2" w:rsidRPr="006B370E" w:rsidRDefault="00D13CC2" w:rsidP="00D13CC2">
      <w:pPr>
        <w:pStyle w:val="Level3"/>
        <w:rPr>
          <w:bCs/>
          <w:color w:val="000000" w:themeColor="text1"/>
          <w:szCs w:val="26"/>
        </w:rPr>
      </w:pPr>
      <w:r w:rsidRPr="006B370E">
        <w:rPr>
          <w:bCs/>
          <w:color w:val="000000" w:themeColor="text1"/>
          <w:szCs w:val="26"/>
        </w:rPr>
        <w:t>CEQA:</w:t>
      </w:r>
      <w:r w:rsidR="00DB52E6" w:rsidRPr="006B370E">
        <w:rPr>
          <w:bCs/>
          <w:color w:val="000000" w:themeColor="text1"/>
          <w:szCs w:val="26"/>
        </w:rPr>
        <w:t xml:space="preserve"> </w:t>
      </w:r>
      <w:r w:rsidRPr="006B370E">
        <w:rPr>
          <w:bCs/>
          <w:color w:val="000000" w:themeColor="text1"/>
          <w:szCs w:val="26"/>
        </w:rPr>
        <w:t>EIR required if substantial evidence supports a fair argument that the project may have a significant impact.</w:t>
      </w:r>
    </w:p>
    <w:p w14:paraId="3ECE98DD" w14:textId="7438C7E0" w:rsidR="00D13CC2" w:rsidRPr="006B370E" w:rsidRDefault="00D13CC2" w:rsidP="00D13CC2">
      <w:pPr>
        <w:pStyle w:val="Level3"/>
        <w:rPr>
          <w:bCs/>
          <w:color w:val="000000" w:themeColor="text1"/>
          <w:szCs w:val="26"/>
        </w:rPr>
      </w:pPr>
      <w:r w:rsidRPr="006B370E">
        <w:rPr>
          <w:bCs/>
          <w:color w:val="000000" w:themeColor="text1"/>
          <w:szCs w:val="26"/>
        </w:rPr>
        <w:t>NEPA:</w:t>
      </w:r>
      <w:r w:rsidR="00DB52E6" w:rsidRPr="006B370E">
        <w:rPr>
          <w:bCs/>
          <w:color w:val="000000" w:themeColor="text1"/>
          <w:szCs w:val="26"/>
        </w:rPr>
        <w:t xml:space="preserve"> </w:t>
      </w:r>
      <w:r w:rsidR="008E4CCA" w:rsidRPr="006B370E">
        <w:rPr>
          <w:bCs/>
          <w:color w:val="000000" w:themeColor="text1"/>
          <w:szCs w:val="26"/>
        </w:rPr>
        <w:t>D</w:t>
      </w:r>
      <w:r w:rsidRPr="006B370E">
        <w:rPr>
          <w:bCs/>
          <w:color w:val="000000" w:themeColor="text1"/>
          <w:szCs w:val="26"/>
        </w:rPr>
        <w:t>eference is given to the agency’s determination of whether an EIS is required based on its assessment of the context and intensity of the potential impacts.</w:t>
      </w:r>
    </w:p>
    <w:p w14:paraId="44B75A8C" w14:textId="5412541E" w:rsidR="00D13CC2" w:rsidRPr="006B370E" w:rsidRDefault="00D13CC2" w:rsidP="00D13CC2">
      <w:pPr>
        <w:pStyle w:val="Level3"/>
        <w:rPr>
          <w:bCs/>
          <w:color w:val="000000" w:themeColor="text1"/>
          <w:szCs w:val="26"/>
        </w:rPr>
      </w:pPr>
      <w:r w:rsidRPr="006B370E">
        <w:rPr>
          <w:bCs/>
          <w:color w:val="000000" w:themeColor="text1"/>
          <w:szCs w:val="26"/>
        </w:rPr>
        <w:t>In a combined CEQA/NEPA process, it is best if the level of review is the same.</w:t>
      </w:r>
      <w:r w:rsidR="00DB52E6" w:rsidRPr="006B370E">
        <w:rPr>
          <w:bCs/>
          <w:color w:val="000000" w:themeColor="text1"/>
          <w:szCs w:val="26"/>
        </w:rPr>
        <w:t xml:space="preserve"> </w:t>
      </w:r>
      <w:r w:rsidRPr="006B370E">
        <w:rPr>
          <w:bCs/>
          <w:color w:val="000000" w:themeColor="text1"/>
          <w:szCs w:val="26"/>
        </w:rPr>
        <w:t>However, that is not required</w:t>
      </w:r>
      <w:r w:rsidR="002D7ED1" w:rsidRPr="006B370E">
        <w:rPr>
          <w:bCs/>
          <w:color w:val="000000" w:themeColor="text1"/>
          <w:szCs w:val="26"/>
        </w:rPr>
        <w:t xml:space="preserve"> – for instance, a federal agency could prepare an EA while a state agency could prepare an EIR</w:t>
      </w:r>
      <w:r w:rsidRPr="006B370E">
        <w:rPr>
          <w:bCs/>
          <w:color w:val="000000" w:themeColor="text1"/>
          <w:szCs w:val="26"/>
        </w:rPr>
        <w:t>.</w:t>
      </w:r>
      <w:r w:rsidR="00DB52E6" w:rsidRPr="006B370E">
        <w:rPr>
          <w:bCs/>
          <w:color w:val="000000" w:themeColor="text1"/>
          <w:szCs w:val="26"/>
        </w:rPr>
        <w:t xml:space="preserve"> </w:t>
      </w:r>
      <w:r w:rsidRPr="006B370E">
        <w:rPr>
          <w:bCs/>
          <w:color w:val="000000" w:themeColor="text1"/>
          <w:szCs w:val="26"/>
        </w:rPr>
        <w:t>A joint document should explain why one agency has identified a potential significant impact while the other has not.</w:t>
      </w:r>
    </w:p>
    <w:p w14:paraId="6BA78AD0" w14:textId="036A5679" w:rsidR="00D13CC2" w:rsidRPr="006B370E" w:rsidRDefault="008E4CCA" w:rsidP="00D13CC2">
      <w:pPr>
        <w:pStyle w:val="Level2"/>
        <w:rPr>
          <w:bCs/>
          <w:color w:val="000000" w:themeColor="text1"/>
          <w:szCs w:val="26"/>
        </w:rPr>
      </w:pPr>
      <w:r w:rsidRPr="006B370E">
        <w:rPr>
          <w:bCs/>
          <w:color w:val="000000" w:themeColor="text1"/>
          <w:szCs w:val="26"/>
        </w:rPr>
        <w:t>CEQA and NEPA have different requirements for determining m</w:t>
      </w:r>
      <w:r w:rsidR="00D13CC2" w:rsidRPr="006B370E">
        <w:rPr>
          <w:bCs/>
          <w:color w:val="000000" w:themeColor="text1"/>
          <w:szCs w:val="26"/>
        </w:rPr>
        <w:t>itigation requirements</w:t>
      </w:r>
      <w:r w:rsidR="00B97A5E" w:rsidRPr="006B370E">
        <w:rPr>
          <w:bCs/>
          <w:color w:val="000000" w:themeColor="text1"/>
          <w:szCs w:val="26"/>
        </w:rPr>
        <w:t>.</w:t>
      </w:r>
    </w:p>
    <w:p w14:paraId="2370DC7B" w14:textId="77777777" w:rsidR="00D13CC2" w:rsidRPr="006B370E" w:rsidRDefault="00D13CC2" w:rsidP="00D13CC2">
      <w:pPr>
        <w:pStyle w:val="Level3"/>
        <w:rPr>
          <w:bCs/>
          <w:color w:val="000000" w:themeColor="text1"/>
          <w:szCs w:val="26"/>
        </w:rPr>
      </w:pPr>
      <w:r w:rsidRPr="006B370E">
        <w:rPr>
          <w:bCs/>
          <w:color w:val="000000" w:themeColor="text1"/>
          <w:szCs w:val="26"/>
        </w:rPr>
        <w:t>CEQA:</w:t>
      </w:r>
    </w:p>
    <w:p w14:paraId="3BC710B5" w14:textId="77777777" w:rsidR="00D13CC2" w:rsidRPr="006B370E" w:rsidRDefault="00D13CC2" w:rsidP="00D13CC2">
      <w:pPr>
        <w:pStyle w:val="Level4"/>
        <w:rPr>
          <w:bCs/>
          <w:color w:val="000000" w:themeColor="text1"/>
          <w:szCs w:val="26"/>
        </w:rPr>
      </w:pPr>
      <w:r w:rsidRPr="006B370E">
        <w:rPr>
          <w:bCs/>
          <w:color w:val="000000" w:themeColor="text1"/>
          <w:szCs w:val="26"/>
        </w:rPr>
        <w:t>An EIR must describe feasible mitigation measures for significant adverse impacts.</w:t>
      </w:r>
    </w:p>
    <w:p w14:paraId="5ED8C82B" w14:textId="77777777" w:rsidR="00D13CC2" w:rsidRPr="006B370E" w:rsidRDefault="00D13CC2" w:rsidP="00D13CC2">
      <w:pPr>
        <w:pStyle w:val="Level4"/>
        <w:rPr>
          <w:bCs/>
          <w:color w:val="000000" w:themeColor="text1"/>
          <w:szCs w:val="26"/>
        </w:rPr>
      </w:pPr>
      <w:r w:rsidRPr="006B370E">
        <w:rPr>
          <w:bCs/>
          <w:color w:val="000000" w:themeColor="text1"/>
          <w:szCs w:val="26"/>
        </w:rPr>
        <w:t>An agency must adopt feasible mitigation measures or alternatives to substantially lessen the significant effect before approving the project.</w:t>
      </w:r>
    </w:p>
    <w:p w14:paraId="3D840059" w14:textId="77777777" w:rsidR="00D13CC2" w:rsidRPr="006B370E" w:rsidRDefault="00D13CC2" w:rsidP="00D13CC2">
      <w:pPr>
        <w:pStyle w:val="Level4"/>
        <w:rPr>
          <w:bCs/>
          <w:color w:val="000000" w:themeColor="text1"/>
          <w:szCs w:val="26"/>
        </w:rPr>
      </w:pPr>
      <w:r w:rsidRPr="006B370E">
        <w:rPr>
          <w:bCs/>
          <w:color w:val="000000" w:themeColor="text1"/>
          <w:szCs w:val="26"/>
        </w:rPr>
        <w:t>A mitigation monitoring program must also be adopted to ensure measures are implemented.</w:t>
      </w:r>
    </w:p>
    <w:p w14:paraId="0C0E314C" w14:textId="02D2D9ED" w:rsidR="00D13CC2" w:rsidRPr="006B370E" w:rsidRDefault="00D13CC2" w:rsidP="00D13CC2">
      <w:pPr>
        <w:pStyle w:val="Level3"/>
        <w:rPr>
          <w:bCs/>
          <w:color w:val="000000" w:themeColor="text1"/>
          <w:szCs w:val="26"/>
        </w:rPr>
      </w:pPr>
      <w:r w:rsidRPr="006B370E">
        <w:rPr>
          <w:bCs/>
          <w:color w:val="000000" w:themeColor="text1"/>
          <w:szCs w:val="26"/>
        </w:rPr>
        <w:t>NEPA:</w:t>
      </w:r>
      <w:r w:rsidR="00DB52E6" w:rsidRPr="006B370E">
        <w:rPr>
          <w:bCs/>
          <w:color w:val="000000" w:themeColor="text1"/>
          <w:szCs w:val="26"/>
        </w:rPr>
        <w:t xml:space="preserve"> </w:t>
      </w:r>
    </w:p>
    <w:p w14:paraId="1785F7B8" w14:textId="77777777" w:rsidR="00D13CC2" w:rsidRPr="006B370E" w:rsidRDefault="00D13CC2" w:rsidP="00D13CC2">
      <w:pPr>
        <w:pStyle w:val="Level4"/>
        <w:rPr>
          <w:bCs/>
          <w:color w:val="000000" w:themeColor="text1"/>
          <w:szCs w:val="26"/>
        </w:rPr>
      </w:pPr>
      <w:r w:rsidRPr="006B370E">
        <w:rPr>
          <w:bCs/>
          <w:color w:val="000000" w:themeColor="text1"/>
          <w:szCs w:val="26"/>
        </w:rPr>
        <w:t>Mitigation includes avoiding, minimizing, rectifying, reducing over time, or compensating for an impact.</w:t>
      </w:r>
    </w:p>
    <w:p w14:paraId="097D0FC9" w14:textId="77777777" w:rsidR="00D13CC2" w:rsidRPr="006B370E" w:rsidRDefault="00D13CC2" w:rsidP="00D13CC2">
      <w:pPr>
        <w:pStyle w:val="Level4"/>
        <w:rPr>
          <w:bCs/>
          <w:color w:val="000000" w:themeColor="text1"/>
          <w:szCs w:val="26"/>
        </w:rPr>
      </w:pPr>
      <w:r w:rsidRPr="006B370E">
        <w:rPr>
          <w:bCs/>
          <w:color w:val="000000" w:themeColor="text1"/>
          <w:szCs w:val="26"/>
        </w:rPr>
        <w:t>All relevant, reasonable mitigation measures that could improve the project are to be identified, including those outside the agency’s jurisdiction.</w:t>
      </w:r>
    </w:p>
    <w:p w14:paraId="1DD33F81" w14:textId="77777777" w:rsidR="00D13CC2" w:rsidRPr="006B370E" w:rsidRDefault="00D13CC2" w:rsidP="00D13CC2">
      <w:pPr>
        <w:pStyle w:val="Level4"/>
        <w:rPr>
          <w:bCs/>
          <w:color w:val="000000" w:themeColor="text1"/>
          <w:szCs w:val="26"/>
        </w:rPr>
      </w:pPr>
      <w:r w:rsidRPr="006B370E">
        <w:rPr>
          <w:bCs/>
          <w:color w:val="000000" w:themeColor="text1"/>
          <w:szCs w:val="26"/>
        </w:rPr>
        <w:t>An agency is not limited to considering mitigation only for significant impacts. It should identify feasible measures for any adverse environmental impacts, even those that are not considered significant.</w:t>
      </w:r>
    </w:p>
    <w:p w14:paraId="4C37F527" w14:textId="77777777" w:rsidR="00D13CC2" w:rsidRPr="006B370E" w:rsidRDefault="00D13CC2" w:rsidP="00D13CC2">
      <w:pPr>
        <w:pStyle w:val="Level3"/>
        <w:rPr>
          <w:bCs/>
          <w:color w:val="000000" w:themeColor="text1"/>
          <w:szCs w:val="26"/>
        </w:rPr>
      </w:pPr>
      <w:r w:rsidRPr="006B370E">
        <w:rPr>
          <w:bCs/>
          <w:color w:val="000000" w:themeColor="text1"/>
          <w:szCs w:val="26"/>
        </w:rPr>
        <w:lastRenderedPageBreak/>
        <w:t>CEQA requires that any feasible mitigation measures that can reduce a significant impact be adopted, while NEPA does not (as long as the agency justifies its decision not to adopt feasible measures).</w:t>
      </w:r>
    </w:p>
    <w:p w14:paraId="19C4C957" w14:textId="77777777" w:rsidR="00D13CC2" w:rsidRPr="006B370E" w:rsidRDefault="00D13CC2" w:rsidP="00D13CC2">
      <w:pPr>
        <w:pStyle w:val="Level3"/>
        <w:rPr>
          <w:bCs/>
          <w:color w:val="000000" w:themeColor="text1"/>
          <w:szCs w:val="26"/>
        </w:rPr>
      </w:pPr>
      <w:r w:rsidRPr="006B370E">
        <w:rPr>
          <w:bCs/>
          <w:color w:val="000000" w:themeColor="text1"/>
          <w:szCs w:val="26"/>
        </w:rPr>
        <w:t>CEQA mitigation requirements apply only to adverse environmental impacts found to be significant, while NEPA’s regulations apply to any adverse impacts, even if not significant.</w:t>
      </w:r>
    </w:p>
    <w:p w14:paraId="59560289" w14:textId="69EBD398" w:rsidR="00D13CC2" w:rsidRPr="006B370E" w:rsidRDefault="00D13CC2" w:rsidP="00D13CC2">
      <w:pPr>
        <w:pStyle w:val="Level2"/>
        <w:rPr>
          <w:bCs/>
          <w:color w:val="000000" w:themeColor="text1"/>
          <w:szCs w:val="26"/>
        </w:rPr>
      </w:pPr>
      <w:r w:rsidRPr="006B370E">
        <w:rPr>
          <w:bCs/>
          <w:color w:val="000000" w:themeColor="text1"/>
          <w:szCs w:val="26"/>
        </w:rPr>
        <w:t>Joint document can be published that addresses both CEQA and NEPA requirements (Joint EIR/EIS or Joint EA/IS</w:t>
      </w:r>
      <w:r w:rsidR="00D1608B" w:rsidRPr="006B370E">
        <w:rPr>
          <w:bCs/>
          <w:color w:val="000000" w:themeColor="text1"/>
          <w:szCs w:val="26"/>
        </w:rPr>
        <w:t>).</w:t>
      </w:r>
      <w:r w:rsidR="00DB52E6" w:rsidRPr="006B370E">
        <w:rPr>
          <w:bCs/>
          <w:color w:val="000000" w:themeColor="text1"/>
          <w:szCs w:val="26"/>
        </w:rPr>
        <w:t xml:space="preserve"> </w:t>
      </w:r>
      <w:r w:rsidR="00D1608B" w:rsidRPr="006B370E">
        <w:rPr>
          <w:bCs/>
          <w:color w:val="000000" w:themeColor="text1"/>
          <w:szCs w:val="26"/>
        </w:rPr>
        <w:t>In this case, a joint mitigation monitoring program may be beneficial.</w:t>
      </w:r>
    </w:p>
    <w:p w14:paraId="53AC1E9B" w14:textId="632FD49E" w:rsidR="00D13CC2" w:rsidRPr="006B370E" w:rsidRDefault="00D13CC2" w:rsidP="00D13CC2">
      <w:pPr>
        <w:pStyle w:val="Level2"/>
        <w:rPr>
          <w:bCs/>
          <w:color w:val="000000" w:themeColor="text1"/>
          <w:szCs w:val="26"/>
        </w:rPr>
      </w:pPr>
      <w:r w:rsidRPr="006B370E">
        <w:rPr>
          <w:bCs/>
          <w:color w:val="000000" w:themeColor="text1"/>
          <w:szCs w:val="26"/>
        </w:rPr>
        <w:t>Agencies need to be very specific about agreeing to enter into a joint CEQA/NEPA process in order to make sure that the requirements of both processes are met in the joint effort</w:t>
      </w:r>
      <w:r w:rsidR="00D1608B" w:rsidRPr="006B370E">
        <w:rPr>
          <w:bCs/>
          <w:color w:val="000000" w:themeColor="text1"/>
          <w:szCs w:val="26"/>
        </w:rPr>
        <w:t>.</w:t>
      </w:r>
    </w:p>
    <w:p w14:paraId="0D1EFC2D" w14:textId="3CFCA264" w:rsidR="00D13CC2" w:rsidRPr="006B370E" w:rsidRDefault="00D13CC2" w:rsidP="00D13CC2">
      <w:pPr>
        <w:pStyle w:val="Level2"/>
        <w:rPr>
          <w:bCs/>
          <w:color w:val="000000" w:themeColor="text1"/>
          <w:szCs w:val="26"/>
        </w:rPr>
      </w:pPr>
      <w:r w:rsidRPr="006B370E">
        <w:rPr>
          <w:bCs/>
          <w:color w:val="000000" w:themeColor="text1"/>
          <w:szCs w:val="26"/>
        </w:rPr>
        <w:t>Some issues are specific to CEQA that are not required under NEPA</w:t>
      </w:r>
      <w:r w:rsidR="00D1608B" w:rsidRPr="006B370E">
        <w:rPr>
          <w:bCs/>
          <w:color w:val="000000" w:themeColor="text1"/>
          <w:szCs w:val="26"/>
        </w:rPr>
        <w:t>:</w:t>
      </w:r>
    </w:p>
    <w:p w14:paraId="78BCF1FB" w14:textId="4D4E6A91" w:rsidR="00D13CC2" w:rsidRPr="006B370E" w:rsidRDefault="00D13CC2" w:rsidP="00D13CC2">
      <w:pPr>
        <w:pStyle w:val="Level3"/>
        <w:rPr>
          <w:bCs/>
          <w:color w:val="000000" w:themeColor="text1"/>
          <w:szCs w:val="26"/>
        </w:rPr>
      </w:pPr>
      <w:r w:rsidRPr="006B370E">
        <w:rPr>
          <w:bCs/>
          <w:color w:val="000000" w:themeColor="text1"/>
          <w:szCs w:val="26"/>
        </w:rPr>
        <w:t xml:space="preserve">GHG </w:t>
      </w:r>
      <w:r w:rsidR="00D1608B" w:rsidRPr="006B370E">
        <w:rPr>
          <w:bCs/>
          <w:color w:val="000000" w:themeColor="text1"/>
          <w:szCs w:val="26"/>
        </w:rPr>
        <w:t>e</w:t>
      </w:r>
      <w:r w:rsidRPr="006B370E">
        <w:rPr>
          <w:bCs/>
          <w:color w:val="000000" w:themeColor="text1"/>
          <w:szCs w:val="26"/>
        </w:rPr>
        <w:t>missions analysis</w:t>
      </w:r>
    </w:p>
    <w:p w14:paraId="039C2DC3" w14:textId="77777777" w:rsidR="00D13CC2" w:rsidRPr="006B370E" w:rsidRDefault="00D13CC2" w:rsidP="00D13CC2">
      <w:pPr>
        <w:pStyle w:val="Level3"/>
        <w:rPr>
          <w:bCs/>
          <w:color w:val="000000" w:themeColor="text1"/>
          <w:szCs w:val="26"/>
        </w:rPr>
      </w:pPr>
      <w:r w:rsidRPr="006B370E">
        <w:rPr>
          <w:bCs/>
          <w:color w:val="000000" w:themeColor="text1"/>
          <w:szCs w:val="26"/>
        </w:rPr>
        <w:t>Growth-Inducing Impacts analysis</w:t>
      </w:r>
    </w:p>
    <w:p w14:paraId="199443D2" w14:textId="42EEACDF" w:rsidR="00D13CC2" w:rsidRPr="006B370E" w:rsidRDefault="00D13CC2" w:rsidP="00D13CC2">
      <w:pPr>
        <w:pStyle w:val="Level2"/>
        <w:rPr>
          <w:bCs/>
          <w:color w:val="000000" w:themeColor="text1"/>
          <w:szCs w:val="26"/>
        </w:rPr>
      </w:pPr>
      <w:r w:rsidRPr="006B370E">
        <w:rPr>
          <w:bCs/>
          <w:color w:val="000000" w:themeColor="text1"/>
          <w:szCs w:val="26"/>
        </w:rPr>
        <w:t>Some issues are more precisely studied under NEPA than CEQA</w:t>
      </w:r>
      <w:r w:rsidR="00D1608B" w:rsidRPr="006B370E">
        <w:rPr>
          <w:bCs/>
          <w:color w:val="000000" w:themeColor="text1"/>
          <w:szCs w:val="26"/>
        </w:rPr>
        <w:t>:</w:t>
      </w:r>
    </w:p>
    <w:p w14:paraId="67FA88AF" w14:textId="57712324" w:rsidR="00D13CC2" w:rsidRPr="006B370E" w:rsidRDefault="00D13CC2" w:rsidP="00D13CC2">
      <w:pPr>
        <w:pStyle w:val="Level3"/>
        <w:rPr>
          <w:bCs/>
          <w:color w:val="000000" w:themeColor="text1"/>
          <w:szCs w:val="26"/>
        </w:rPr>
      </w:pPr>
      <w:r w:rsidRPr="006B370E">
        <w:rPr>
          <w:bCs/>
          <w:color w:val="000000" w:themeColor="text1"/>
          <w:szCs w:val="26"/>
        </w:rPr>
        <w:t>Cumulative Impact Analysis level of detail is more robust under NEPA</w:t>
      </w:r>
    </w:p>
    <w:p w14:paraId="2A5DFD30" w14:textId="49488BF6" w:rsidR="002D7ED1" w:rsidRPr="006B370E" w:rsidRDefault="002D7ED1" w:rsidP="00D13CC2">
      <w:pPr>
        <w:pStyle w:val="Level3"/>
        <w:rPr>
          <w:bCs/>
          <w:color w:val="000000" w:themeColor="text1"/>
          <w:szCs w:val="26"/>
        </w:rPr>
      </w:pPr>
      <w:r w:rsidRPr="006B370E">
        <w:rPr>
          <w:bCs/>
          <w:color w:val="000000" w:themeColor="text1"/>
          <w:szCs w:val="26"/>
        </w:rPr>
        <w:t xml:space="preserve">Environmental Justice impacts are specifically evaluated in a NEPA analysis. </w:t>
      </w:r>
    </w:p>
    <w:p w14:paraId="115A80A9" w14:textId="783FBAC8" w:rsidR="00D13CC2" w:rsidRPr="006B370E" w:rsidRDefault="00D1608B" w:rsidP="00D13CC2">
      <w:pPr>
        <w:pStyle w:val="Level2"/>
        <w:rPr>
          <w:bCs/>
          <w:color w:val="000000" w:themeColor="text1"/>
          <w:szCs w:val="26"/>
        </w:rPr>
      </w:pPr>
      <w:r w:rsidRPr="006B370E">
        <w:rPr>
          <w:bCs/>
          <w:color w:val="000000" w:themeColor="text1"/>
          <w:szCs w:val="26"/>
        </w:rPr>
        <w:t xml:space="preserve">A </w:t>
      </w:r>
      <w:r w:rsidR="00D13CC2" w:rsidRPr="006B370E">
        <w:rPr>
          <w:bCs/>
          <w:color w:val="000000" w:themeColor="text1"/>
          <w:szCs w:val="26"/>
        </w:rPr>
        <w:t>Memorandum of Understanding (MOU) regarding a combined CEQA/NEPA process</w:t>
      </w:r>
      <w:r w:rsidRPr="006B370E">
        <w:rPr>
          <w:bCs/>
          <w:color w:val="000000" w:themeColor="text1"/>
          <w:szCs w:val="26"/>
        </w:rPr>
        <w:t xml:space="preserve"> is a useful tool</w:t>
      </w:r>
      <w:r w:rsidR="00D13CC2" w:rsidRPr="006B370E">
        <w:rPr>
          <w:bCs/>
          <w:color w:val="000000" w:themeColor="text1"/>
          <w:szCs w:val="26"/>
        </w:rPr>
        <w:t>.</w:t>
      </w:r>
      <w:r w:rsidR="00DB52E6" w:rsidRPr="006B370E">
        <w:rPr>
          <w:bCs/>
          <w:color w:val="000000" w:themeColor="text1"/>
          <w:szCs w:val="26"/>
        </w:rPr>
        <w:t xml:space="preserve"> </w:t>
      </w:r>
      <w:r w:rsidR="00D13CC2" w:rsidRPr="006B370E">
        <w:rPr>
          <w:bCs/>
          <w:color w:val="000000" w:themeColor="text1"/>
          <w:szCs w:val="26"/>
        </w:rPr>
        <w:t>A MOU will:</w:t>
      </w:r>
    </w:p>
    <w:p w14:paraId="58069A20" w14:textId="3C6C1FA1" w:rsidR="00D13CC2" w:rsidRPr="006B370E" w:rsidRDefault="00D13CC2" w:rsidP="00D13CC2">
      <w:pPr>
        <w:pStyle w:val="Level3"/>
        <w:rPr>
          <w:bCs/>
          <w:color w:val="000000" w:themeColor="text1"/>
          <w:szCs w:val="26"/>
        </w:rPr>
      </w:pPr>
      <w:r w:rsidRPr="006B370E">
        <w:rPr>
          <w:bCs/>
          <w:color w:val="000000" w:themeColor="text1"/>
          <w:szCs w:val="26"/>
        </w:rPr>
        <w:t>Define shared agency goals</w:t>
      </w:r>
      <w:r w:rsidR="00D1608B" w:rsidRPr="006B370E">
        <w:rPr>
          <w:bCs/>
          <w:color w:val="000000" w:themeColor="text1"/>
          <w:szCs w:val="26"/>
        </w:rPr>
        <w:t>.</w:t>
      </w:r>
    </w:p>
    <w:p w14:paraId="1053A973" w14:textId="1B062C05" w:rsidR="00D13CC2" w:rsidRPr="006B370E" w:rsidRDefault="00D13CC2" w:rsidP="00D13CC2">
      <w:pPr>
        <w:pStyle w:val="Level3"/>
        <w:rPr>
          <w:bCs/>
          <w:color w:val="000000" w:themeColor="text1"/>
          <w:szCs w:val="26"/>
        </w:rPr>
      </w:pPr>
      <w:r w:rsidRPr="006B370E">
        <w:rPr>
          <w:bCs/>
          <w:color w:val="000000" w:themeColor="text1"/>
          <w:szCs w:val="26"/>
        </w:rPr>
        <w:t>Define environmental review roles and responsibilities</w:t>
      </w:r>
      <w:r w:rsidR="00D1608B" w:rsidRPr="006B370E">
        <w:rPr>
          <w:bCs/>
          <w:color w:val="000000" w:themeColor="text1"/>
          <w:szCs w:val="26"/>
        </w:rPr>
        <w:t>.</w:t>
      </w:r>
    </w:p>
    <w:p w14:paraId="749862DC" w14:textId="56D38F10" w:rsidR="00D13CC2" w:rsidRPr="006B370E" w:rsidRDefault="00D13CC2" w:rsidP="00D13CC2">
      <w:pPr>
        <w:pStyle w:val="Level3"/>
        <w:rPr>
          <w:bCs/>
          <w:color w:val="000000" w:themeColor="text1"/>
          <w:szCs w:val="26"/>
        </w:rPr>
      </w:pPr>
      <w:r w:rsidRPr="006B370E">
        <w:rPr>
          <w:bCs/>
          <w:color w:val="000000" w:themeColor="text1"/>
          <w:szCs w:val="26"/>
        </w:rPr>
        <w:t>Address issues of mutual concern</w:t>
      </w:r>
      <w:r w:rsidR="00D1608B" w:rsidRPr="006B370E">
        <w:rPr>
          <w:bCs/>
          <w:color w:val="000000" w:themeColor="text1"/>
          <w:szCs w:val="26"/>
        </w:rPr>
        <w:t>.</w:t>
      </w:r>
    </w:p>
    <w:p w14:paraId="15159A12" w14:textId="0D242B16" w:rsidR="00D13CC2" w:rsidRPr="006B370E" w:rsidRDefault="00D13CC2" w:rsidP="00D13CC2">
      <w:pPr>
        <w:pStyle w:val="Level3"/>
        <w:rPr>
          <w:bCs/>
          <w:color w:val="000000" w:themeColor="text1"/>
          <w:szCs w:val="26"/>
        </w:rPr>
      </w:pPr>
      <w:r w:rsidRPr="006B370E">
        <w:rPr>
          <w:bCs/>
          <w:color w:val="000000" w:themeColor="text1"/>
          <w:szCs w:val="26"/>
        </w:rPr>
        <w:t>Identify appropriate sets of data for both CEQA and NEPA analysis</w:t>
      </w:r>
      <w:r w:rsidR="00D1608B" w:rsidRPr="006B370E">
        <w:rPr>
          <w:bCs/>
          <w:color w:val="000000" w:themeColor="text1"/>
          <w:szCs w:val="26"/>
        </w:rPr>
        <w:t>.</w:t>
      </w:r>
    </w:p>
    <w:p w14:paraId="4CC92727" w14:textId="545F0AA2" w:rsidR="00B00A6D" w:rsidRPr="006B370E" w:rsidRDefault="00D13CC2" w:rsidP="00F00F73">
      <w:pPr>
        <w:pStyle w:val="Level3"/>
        <w:rPr>
          <w:bCs/>
          <w:color w:val="000000" w:themeColor="text1"/>
          <w:szCs w:val="26"/>
        </w:rPr>
      </w:pPr>
      <w:r w:rsidRPr="006B370E">
        <w:rPr>
          <w:bCs/>
          <w:color w:val="000000" w:themeColor="text1"/>
          <w:szCs w:val="26"/>
        </w:rPr>
        <w:t>Determine schedule for review and analysis</w:t>
      </w:r>
      <w:r w:rsidR="00F00F73" w:rsidRPr="006B370E">
        <w:rPr>
          <w:bCs/>
          <w:color w:val="000000" w:themeColor="text1"/>
          <w:szCs w:val="26"/>
        </w:rPr>
        <w:t>.</w:t>
      </w:r>
    </w:p>
    <w:p w14:paraId="5D27D5DF" w14:textId="77777777" w:rsidR="00B00A6D" w:rsidRPr="006B370E" w:rsidRDefault="00B00A6D">
      <w:pPr>
        <w:rPr>
          <w:bCs/>
          <w:color w:val="000000" w:themeColor="text1"/>
          <w:szCs w:val="26"/>
          <w:lang w:eastAsia="en-US"/>
        </w:rPr>
      </w:pPr>
      <w:r w:rsidRPr="006B370E">
        <w:rPr>
          <w:bCs/>
          <w:color w:val="000000" w:themeColor="text1"/>
          <w:szCs w:val="26"/>
        </w:rPr>
        <w:br w:type="page"/>
      </w:r>
    </w:p>
    <w:p w14:paraId="04345729" w14:textId="182B5DB4" w:rsidR="00183B1C" w:rsidRPr="00E045F8" w:rsidRDefault="00183B1C">
      <w:pPr>
        <w:rPr>
          <w:bCs/>
          <w:color w:val="000000" w:themeColor="text1"/>
          <w:szCs w:val="26"/>
          <w:u w:val="single"/>
        </w:rPr>
      </w:pPr>
      <w:r w:rsidRPr="00E045F8">
        <w:rPr>
          <w:bCs/>
          <w:color w:val="000000" w:themeColor="text1"/>
          <w:szCs w:val="26"/>
          <w:u w:val="single"/>
        </w:rPr>
        <w:lastRenderedPageBreak/>
        <w:t>Resources:</w:t>
      </w:r>
      <w:r w:rsidR="00DB52E6" w:rsidRPr="00E045F8">
        <w:rPr>
          <w:bCs/>
          <w:color w:val="000000" w:themeColor="text1"/>
          <w:szCs w:val="26"/>
          <w:u w:val="single"/>
        </w:rPr>
        <w:t xml:space="preserve"> </w:t>
      </w:r>
    </w:p>
    <w:p w14:paraId="147CB609" w14:textId="0F60353D" w:rsidR="00183B1C" w:rsidRPr="006B370E" w:rsidRDefault="00183B1C">
      <w:pPr>
        <w:rPr>
          <w:bCs/>
          <w:color w:val="000000" w:themeColor="text1"/>
          <w:szCs w:val="26"/>
        </w:rPr>
      </w:pPr>
    </w:p>
    <w:p w14:paraId="44C1E6A3" w14:textId="0E18975B" w:rsidR="00B4430A" w:rsidRDefault="00B4430A" w:rsidP="00B4430A">
      <w:pPr>
        <w:pStyle w:val="Level3"/>
        <w:numPr>
          <w:ilvl w:val="0"/>
          <w:numId w:val="0"/>
        </w:numPr>
        <w:rPr>
          <w:bCs/>
          <w:color w:val="000000" w:themeColor="text1"/>
          <w:szCs w:val="26"/>
        </w:rPr>
      </w:pPr>
      <w:r w:rsidRPr="006B370E">
        <w:rPr>
          <w:bCs/>
          <w:color w:val="000000" w:themeColor="text1"/>
          <w:szCs w:val="26"/>
        </w:rPr>
        <w:t>EPA Process flowchart f</w:t>
      </w:r>
      <w:r>
        <w:rPr>
          <w:bCs/>
          <w:color w:val="000000" w:themeColor="text1"/>
          <w:szCs w:val="26"/>
        </w:rPr>
        <w:t>rom the Citizen’s Guide to NEPA: Page 23</w:t>
      </w:r>
    </w:p>
    <w:p w14:paraId="6ECF3722" w14:textId="1E82FC67" w:rsidR="00E30423" w:rsidRPr="006B370E" w:rsidRDefault="00E30423" w:rsidP="00E30423">
      <w:pPr>
        <w:pStyle w:val="Level3"/>
        <w:numPr>
          <w:ilvl w:val="0"/>
          <w:numId w:val="0"/>
        </w:numPr>
        <w:rPr>
          <w:bCs/>
          <w:color w:val="000000" w:themeColor="text1"/>
          <w:szCs w:val="26"/>
        </w:rPr>
      </w:pPr>
      <w:r w:rsidRPr="006B370E">
        <w:rPr>
          <w:bCs/>
          <w:color w:val="000000" w:themeColor="text1"/>
          <w:szCs w:val="26"/>
        </w:rPr>
        <w:t>CEQA Process Flow Chart from OPR:</w:t>
      </w:r>
      <w:r>
        <w:rPr>
          <w:bCs/>
          <w:color w:val="000000" w:themeColor="text1"/>
          <w:szCs w:val="26"/>
        </w:rPr>
        <w:t xml:space="preserve"> Page 24</w:t>
      </w:r>
    </w:p>
    <w:p w14:paraId="3CBC50EE" w14:textId="1E95AB09" w:rsidR="00B4430A" w:rsidRDefault="00B4430A" w:rsidP="00183B1C">
      <w:pPr>
        <w:rPr>
          <w:bCs/>
          <w:color w:val="000000" w:themeColor="text1"/>
          <w:szCs w:val="26"/>
        </w:rPr>
      </w:pPr>
    </w:p>
    <w:p w14:paraId="52A6756E" w14:textId="77777777" w:rsidR="00B4430A" w:rsidRDefault="00B4430A" w:rsidP="00183B1C">
      <w:pPr>
        <w:rPr>
          <w:bCs/>
          <w:color w:val="000000" w:themeColor="text1"/>
          <w:szCs w:val="26"/>
        </w:rPr>
      </w:pPr>
    </w:p>
    <w:p w14:paraId="313F1AB0" w14:textId="25B79782" w:rsidR="00183B1C" w:rsidRPr="006B370E" w:rsidRDefault="00E16B1A" w:rsidP="00183B1C">
      <w:pPr>
        <w:rPr>
          <w:bCs/>
          <w:color w:val="000000" w:themeColor="text1"/>
          <w:szCs w:val="26"/>
        </w:rPr>
      </w:pPr>
      <w:r w:rsidRPr="006B370E">
        <w:rPr>
          <w:bCs/>
          <w:color w:val="000000" w:themeColor="text1"/>
          <w:szCs w:val="26"/>
        </w:rPr>
        <w:t>NEPA Guidance:</w:t>
      </w:r>
      <w:r w:rsidR="00DB52E6" w:rsidRPr="006B370E">
        <w:rPr>
          <w:bCs/>
          <w:color w:val="000000" w:themeColor="text1"/>
          <w:szCs w:val="26"/>
        </w:rPr>
        <w:t xml:space="preserve"> </w:t>
      </w:r>
      <w:hyperlink r:id="rId15" w:history="1">
        <w:r w:rsidRPr="006B370E">
          <w:rPr>
            <w:rStyle w:val="Hyperlink"/>
            <w:bCs/>
            <w:color w:val="000000" w:themeColor="text1"/>
            <w:szCs w:val="26"/>
            <w:u w:val="none"/>
          </w:rPr>
          <w:t>https://ceq.doe.gov/</w:t>
        </w:r>
      </w:hyperlink>
      <w:r w:rsidR="00B4430A">
        <w:rPr>
          <w:rStyle w:val="Hyperlink"/>
          <w:bCs/>
          <w:color w:val="000000" w:themeColor="text1"/>
          <w:szCs w:val="26"/>
          <w:u w:val="none"/>
        </w:rPr>
        <w:t xml:space="preserve"> </w:t>
      </w:r>
      <w:r w:rsidR="00183B1C" w:rsidRPr="006B370E">
        <w:rPr>
          <w:bCs/>
          <w:color w:val="000000" w:themeColor="text1"/>
          <w:szCs w:val="26"/>
        </w:rPr>
        <w:t>A wealth of resources including:</w:t>
      </w:r>
    </w:p>
    <w:p w14:paraId="7A94C41B" w14:textId="361726FA" w:rsidR="00183B1C" w:rsidRPr="006B370E" w:rsidRDefault="00183B1C" w:rsidP="00B4430A">
      <w:pPr>
        <w:ind w:left="720"/>
        <w:rPr>
          <w:bCs/>
          <w:color w:val="000000" w:themeColor="text1"/>
          <w:szCs w:val="26"/>
        </w:rPr>
      </w:pPr>
      <w:r w:rsidRPr="006B370E">
        <w:rPr>
          <w:bCs/>
          <w:color w:val="000000" w:themeColor="text1"/>
          <w:szCs w:val="26"/>
        </w:rPr>
        <w:t>The NEPA Statute</w:t>
      </w:r>
    </w:p>
    <w:p w14:paraId="010C92E9" w14:textId="77777777" w:rsidR="00183B1C" w:rsidRPr="006B370E" w:rsidRDefault="00183B1C" w:rsidP="00B4430A">
      <w:pPr>
        <w:ind w:left="720"/>
        <w:rPr>
          <w:bCs/>
          <w:color w:val="000000" w:themeColor="text1"/>
          <w:szCs w:val="26"/>
        </w:rPr>
      </w:pPr>
      <w:r w:rsidRPr="006B370E">
        <w:rPr>
          <w:bCs/>
          <w:color w:val="000000" w:themeColor="text1"/>
          <w:szCs w:val="26"/>
        </w:rPr>
        <w:t>Executive Orders</w:t>
      </w:r>
    </w:p>
    <w:p w14:paraId="2B61F609" w14:textId="77777777" w:rsidR="00183B1C" w:rsidRPr="006B370E" w:rsidRDefault="00183B1C" w:rsidP="00B4430A">
      <w:pPr>
        <w:ind w:left="720"/>
        <w:rPr>
          <w:bCs/>
          <w:color w:val="000000" w:themeColor="text1"/>
          <w:szCs w:val="26"/>
        </w:rPr>
      </w:pPr>
      <w:r w:rsidRPr="006B370E">
        <w:rPr>
          <w:bCs/>
          <w:color w:val="000000" w:themeColor="text1"/>
          <w:szCs w:val="26"/>
        </w:rPr>
        <w:t>CEQ Regulations for Implementing NEPA</w:t>
      </w:r>
    </w:p>
    <w:p w14:paraId="38344542" w14:textId="5C5B0880" w:rsidR="00183B1C" w:rsidRPr="006B370E" w:rsidRDefault="00183B1C" w:rsidP="00B4430A">
      <w:pPr>
        <w:ind w:left="720"/>
        <w:rPr>
          <w:bCs/>
          <w:color w:val="000000" w:themeColor="text1"/>
          <w:szCs w:val="26"/>
        </w:rPr>
      </w:pPr>
      <w:r w:rsidRPr="006B370E">
        <w:rPr>
          <w:bCs/>
          <w:color w:val="000000" w:themeColor="text1"/>
          <w:szCs w:val="26"/>
        </w:rPr>
        <w:t>Individual Federal Agency Procedures for Implementing NEPA*</w:t>
      </w:r>
    </w:p>
    <w:p w14:paraId="44E487D2" w14:textId="0F9946E3" w:rsidR="00183B1C" w:rsidRDefault="00183B1C" w:rsidP="00B4430A">
      <w:pPr>
        <w:ind w:left="720"/>
        <w:rPr>
          <w:bCs/>
          <w:color w:val="000000" w:themeColor="text1"/>
          <w:szCs w:val="26"/>
        </w:rPr>
      </w:pPr>
      <w:r w:rsidRPr="006B370E">
        <w:rPr>
          <w:bCs/>
          <w:color w:val="000000" w:themeColor="text1"/>
          <w:szCs w:val="26"/>
        </w:rPr>
        <w:t>CEQ Guidance on specific topic areas</w:t>
      </w:r>
    </w:p>
    <w:p w14:paraId="14C1F818" w14:textId="77777777" w:rsidR="00B4430A" w:rsidRDefault="00B4430A" w:rsidP="00D32A6F">
      <w:pPr>
        <w:rPr>
          <w:bCs/>
          <w:color w:val="000000" w:themeColor="text1"/>
          <w:szCs w:val="26"/>
        </w:rPr>
      </w:pPr>
    </w:p>
    <w:p w14:paraId="15ACC3ED" w14:textId="77777777" w:rsidR="00D32A6F" w:rsidRPr="006B370E" w:rsidRDefault="00D32A6F" w:rsidP="00D32A6F">
      <w:pPr>
        <w:rPr>
          <w:bCs/>
          <w:color w:val="000000" w:themeColor="text1"/>
          <w:szCs w:val="26"/>
        </w:rPr>
      </w:pPr>
      <w:r w:rsidRPr="006B370E">
        <w:rPr>
          <w:bCs/>
          <w:color w:val="000000" w:themeColor="text1"/>
          <w:szCs w:val="26"/>
        </w:rPr>
        <w:t xml:space="preserve">Access to the Federal Register: </w:t>
      </w:r>
      <w:hyperlink r:id="rId16" w:history="1">
        <w:r w:rsidRPr="006B370E">
          <w:rPr>
            <w:rStyle w:val="Hyperlink"/>
            <w:bCs/>
            <w:color w:val="000000" w:themeColor="text1"/>
            <w:szCs w:val="26"/>
            <w:u w:val="none"/>
          </w:rPr>
          <w:t>www.federalregister.gov/</w:t>
        </w:r>
      </w:hyperlink>
    </w:p>
    <w:p w14:paraId="3D4FA782" w14:textId="77777777" w:rsidR="00F649F3" w:rsidRDefault="00F649F3" w:rsidP="00183B1C">
      <w:pPr>
        <w:rPr>
          <w:bCs/>
          <w:color w:val="000000" w:themeColor="text1"/>
          <w:szCs w:val="26"/>
        </w:rPr>
      </w:pPr>
    </w:p>
    <w:p w14:paraId="1892566A" w14:textId="46F6E480" w:rsidR="00B4430A" w:rsidRPr="00B4430A" w:rsidRDefault="00B4430A" w:rsidP="00B4430A">
      <w:pPr>
        <w:rPr>
          <w:bCs/>
          <w:color w:val="000000" w:themeColor="text1"/>
          <w:szCs w:val="26"/>
        </w:rPr>
      </w:pPr>
      <w:r>
        <w:rPr>
          <w:bCs/>
          <w:color w:val="000000" w:themeColor="text1"/>
          <w:szCs w:val="26"/>
        </w:rPr>
        <w:t xml:space="preserve">For more information about the North Coast Resource Partnership (NCRP) and programs visit </w:t>
      </w:r>
      <w:hyperlink r:id="rId17" w:history="1">
        <w:r>
          <w:rPr>
            <w:rStyle w:val="Hyperlink"/>
          </w:rPr>
          <w:t>North Coast Resource Partnership — NCRP</w:t>
        </w:r>
      </w:hyperlink>
      <w:r>
        <w:t xml:space="preserve"> </w:t>
      </w:r>
    </w:p>
    <w:p w14:paraId="3274AD22" w14:textId="77777777" w:rsidR="00B4430A" w:rsidRDefault="00B4430A" w:rsidP="00B4430A">
      <w:pPr>
        <w:pStyle w:val="ListParagraph"/>
        <w:numPr>
          <w:ilvl w:val="0"/>
          <w:numId w:val="46"/>
        </w:numPr>
        <w:rPr>
          <w:bCs/>
          <w:color w:val="000000" w:themeColor="text1"/>
          <w:szCs w:val="26"/>
        </w:rPr>
      </w:pPr>
      <w:r w:rsidRPr="00B4430A">
        <w:rPr>
          <w:bCs/>
          <w:color w:val="000000" w:themeColor="text1"/>
          <w:szCs w:val="26"/>
        </w:rPr>
        <w:t>NCRP</w:t>
      </w:r>
      <w:r>
        <w:rPr>
          <w:bCs/>
          <w:color w:val="000000" w:themeColor="text1"/>
          <w:szCs w:val="26"/>
        </w:rPr>
        <w:t xml:space="preserve"> Resources</w:t>
      </w:r>
      <w:r w:rsidR="00D32A6F" w:rsidRPr="00B4430A">
        <w:rPr>
          <w:bCs/>
          <w:color w:val="000000" w:themeColor="text1"/>
          <w:szCs w:val="26"/>
        </w:rPr>
        <w:t xml:space="preserve">: </w:t>
      </w:r>
      <w:hyperlink r:id="rId18" w:history="1">
        <w:r w:rsidR="00895FB5">
          <w:rPr>
            <w:rStyle w:val="Hyperlink"/>
          </w:rPr>
          <w:t>Resources — North Coast Resource Partnership</w:t>
        </w:r>
      </w:hyperlink>
    </w:p>
    <w:p w14:paraId="33DA04CA" w14:textId="6E228D92" w:rsidR="00F649F3" w:rsidRPr="00B4430A" w:rsidRDefault="00B4430A" w:rsidP="00B4430A">
      <w:pPr>
        <w:pStyle w:val="ListParagraph"/>
        <w:numPr>
          <w:ilvl w:val="0"/>
          <w:numId w:val="46"/>
        </w:numPr>
        <w:rPr>
          <w:bCs/>
          <w:color w:val="000000" w:themeColor="text1"/>
          <w:szCs w:val="26"/>
        </w:rPr>
      </w:pPr>
      <w:r>
        <w:rPr>
          <w:bCs/>
          <w:color w:val="000000" w:themeColor="text1"/>
          <w:szCs w:val="26"/>
        </w:rPr>
        <w:t>NCRP Tribal Engagement and Technical Assistance contact Sherri Norris, Tr</w:t>
      </w:r>
      <w:r w:rsidRPr="00B4430A">
        <w:rPr>
          <w:bCs/>
          <w:color w:val="000000" w:themeColor="text1"/>
          <w:szCs w:val="26"/>
        </w:rPr>
        <w:t xml:space="preserve">ibal Engagement </w:t>
      </w:r>
      <w:r>
        <w:rPr>
          <w:bCs/>
          <w:color w:val="000000" w:themeColor="text1"/>
          <w:szCs w:val="26"/>
        </w:rPr>
        <w:t xml:space="preserve">Director at </w:t>
      </w:r>
      <w:r w:rsidRPr="00B4430A">
        <w:rPr>
          <w:bCs/>
          <w:color w:val="000000" w:themeColor="text1"/>
          <w:szCs w:val="26"/>
        </w:rPr>
        <w:t xml:space="preserve">the NCRP </w:t>
      </w:r>
      <w:hyperlink r:id="rId19" w:history="1">
        <w:r w:rsidRPr="000E5346">
          <w:rPr>
            <w:rStyle w:val="Hyperlink"/>
            <w:bCs/>
            <w:szCs w:val="26"/>
          </w:rPr>
          <w:t>sherri@cieaweb.org</w:t>
        </w:r>
      </w:hyperlink>
      <w:r>
        <w:rPr>
          <w:bCs/>
          <w:color w:val="000000" w:themeColor="text1"/>
          <w:szCs w:val="26"/>
        </w:rPr>
        <w:t>, or call 510 848-2043.</w:t>
      </w:r>
    </w:p>
    <w:p w14:paraId="321AF579" w14:textId="77777777" w:rsidR="00D32A6F" w:rsidRDefault="00D32A6F" w:rsidP="00183B1C">
      <w:pPr>
        <w:rPr>
          <w:bCs/>
          <w:color w:val="000000" w:themeColor="text1"/>
          <w:szCs w:val="26"/>
        </w:rPr>
      </w:pPr>
    </w:p>
    <w:p w14:paraId="59142419" w14:textId="4E160FC6" w:rsidR="00D32A6F" w:rsidRDefault="00B4430A" w:rsidP="00D32A6F">
      <w:pPr>
        <w:rPr>
          <w:bCs/>
          <w:color w:val="000000" w:themeColor="text1"/>
          <w:szCs w:val="26"/>
        </w:rPr>
      </w:pPr>
      <w:r>
        <w:rPr>
          <w:bCs/>
          <w:color w:val="000000" w:themeColor="text1"/>
          <w:szCs w:val="26"/>
        </w:rPr>
        <w:t>To contact the authors</w:t>
      </w:r>
      <w:r w:rsidR="00D32A6F">
        <w:rPr>
          <w:bCs/>
          <w:color w:val="000000" w:themeColor="text1"/>
          <w:szCs w:val="26"/>
        </w:rPr>
        <w:t xml:space="preserve">: </w:t>
      </w:r>
    </w:p>
    <w:p w14:paraId="23093835" w14:textId="77777777" w:rsidR="00B4430A" w:rsidRDefault="00B4430A" w:rsidP="00D32A6F">
      <w:pPr>
        <w:rPr>
          <w:bCs/>
          <w:color w:val="000000" w:themeColor="text1"/>
          <w:szCs w:val="26"/>
        </w:rPr>
      </w:pPr>
    </w:p>
    <w:p w14:paraId="098E31FC" w14:textId="74B9C831" w:rsidR="00D32A6F" w:rsidRPr="00D32A6F" w:rsidRDefault="00D32A6F" w:rsidP="00D32A6F">
      <w:pPr>
        <w:ind w:left="720"/>
        <w:rPr>
          <w:bCs/>
          <w:color w:val="000000" w:themeColor="text1"/>
          <w:szCs w:val="26"/>
        </w:rPr>
      </w:pPr>
      <w:r w:rsidRPr="00D32A6F">
        <w:rPr>
          <w:bCs/>
          <w:color w:val="000000" w:themeColor="text1"/>
          <w:szCs w:val="26"/>
        </w:rPr>
        <w:t>Shute, Mihaly &amp;Weinberger LLP</w:t>
      </w:r>
    </w:p>
    <w:p w14:paraId="03B90D89" w14:textId="630B1C11" w:rsidR="00D32A6F" w:rsidRDefault="00D32A6F" w:rsidP="00D32A6F">
      <w:pPr>
        <w:ind w:left="720"/>
        <w:rPr>
          <w:bCs/>
          <w:color w:val="000000" w:themeColor="text1"/>
          <w:szCs w:val="26"/>
        </w:rPr>
      </w:pPr>
      <w:r w:rsidRPr="00D32A6F">
        <w:rPr>
          <w:bCs/>
          <w:color w:val="000000" w:themeColor="text1"/>
          <w:szCs w:val="26"/>
        </w:rPr>
        <w:t>Sara Clark, Attorney</w:t>
      </w:r>
      <w:r>
        <w:rPr>
          <w:bCs/>
          <w:color w:val="000000" w:themeColor="text1"/>
          <w:szCs w:val="26"/>
        </w:rPr>
        <w:t xml:space="preserve">, </w:t>
      </w:r>
      <w:hyperlink r:id="rId20" w:history="1">
        <w:r w:rsidRPr="000E5346">
          <w:rPr>
            <w:rStyle w:val="Hyperlink"/>
            <w:bCs/>
            <w:szCs w:val="26"/>
          </w:rPr>
          <w:t>clark@smwlaw.com</w:t>
        </w:r>
      </w:hyperlink>
    </w:p>
    <w:p w14:paraId="6D490301" w14:textId="5527C48F" w:rsidR="00D32A6F" w:rsidRDefault="00D32A6F" w:rsidP="00D32A6F">
      <w:pPr>
        <w:ind w:left="720"/>
        <w:rPr>
          <w:bCs/>
          <w:color w:val="000000" w:themeColor="text1"/>
          <w:szCs w:val="26"/>
        </w:rPr>
      </w:pPr>
      <w:r w:rsidRPr="00D32A6F">
        <w:rPr>
          <w:bCs/>
          <w:color w:val="000000" w:themeColor="text1"/>
          <w:szCs w:val="26"/>
        </w:rPr>
        <w:t xml:space="preserve">Kristi Bascom, Urban Planner </w:t>
      </w:r>
      <w:hyperlink r:id="rId21" w:history="1">
        <w:r w:rsidRPr="000E5346">
          <w:rPr>
            <w:rStyle w:val="Hyperlink"/>
            <w:bCs/>
            <w:szCs w:val="26"/>
          </w:rPr>
          <w:t>kbascom@smwlaw.com</w:t>
        </w:r>
      </w:hyperlink>
    </w:p>
    <w:p w14:paraId="4F47FEC8" w14:textId="18061C5B" w:rsidR="00D32A6F" w:rsidRPr="00895FB5" w:rsidRDefault="00D32A6F" w:rsidP="00183B1C"/>
    <w:p w14:paraId="06413AA0" w14:textId="0F72BC88" w:rsidR="00E16B1A" w:rsidRPr="006B370E" w:rsidRDefault="00E16B1A" w:rsidP="00183B1C">
      <w:pPr>
        <w:rPr>
          <w:bCs/>
          <w:color w:val="000000" w:themeColor="text1"/>
          <w:szCs w:val="26"/>
        </w:rPr>
      </w:pPr>
    </w:p>
    <w:p w14:paraId="3FB76DEB" w14:textId="4D8C23F1" w:rsidR="00E16B1A" w:rsidRPr="006B370E" w:rsidRDefault="00E16B1A" w:rsidP="00183B1C">
      <w:pPr>
        <w:rPr>
          <w:bCs/>
          <w:color w:val="000000" w:themeColor="text1"/>
          <w:szCs w:val="26"/>
        </w:rPr>
      </w:pPr>
      <w:r w:rsidRPr="006B370E">
        <w:rPr>
          <w:bCs/>
          <w:color w:val="000000" w:themeColor="text1"/>
          <w:szCs w:val="26"/>
        </w:rPr>
        <w:t>Access to the Federal Register:</w:t>
      </w:r>
      <w:r w:rsidR="00DB52E6" w:rsidRPr="006B370E">
        <w:rPr>
          <w:bCs/>
          <w:color w:val="000000" w:themeColor="text1"/>
          <w:szCs w:val="26"/>
        </w:rPr>
        <w:t xml:space="preserve"> </w:t>
      </w:r>
      <w:hyperlink r:id="rId22" w:history="1">
        <w:r w:rsidRPr="006B370E">
          <w:rPr>
            <w:rStyle w:val="Hyperlink"/>
            <w:bCs/>
            <w:color w:val="000000" w:themeColor="text1"/>
            <w:szCs w:val="26"/>
            <w:u w:val="none"/>
          </w:rPr>
          <w:t>www.federalregister.gov/</w:t>
        </w:r>
      </w:hyperlink>
    </w:p>
    <w:p w14:paraId="25FF7603" w14:textId="4C027B79" w:rsidR="00210EC0" w:rsidRPr="006B370E" w:rsidRDefault="00B00A6D" w:rsidP="00895FB5">
      <w:pPr>
        <w:pStyle w:val="Level3"/>
        <w:numPr>
          <w:ilvl w:val="0"/>
          <w:numId w:val="0"/>
        </w:numPr>
        <w:jc w:val="center"/>
        <w:rPr>
          <w:bCs/>
          <w:color w:val="000000" w:themeColor="text1"/>
          <w:szCs w:val="26"/>
        </w:rPr>
      </w:pPr>
      <w:r w:rsidRPr="006B370E">
        <w:rPr>
          <w:bCs/>
          <w:noProof/>
          <w:color w:val="000000" w:themeColor="text1"/>
          <w:szCs w:val="26"/>
        </w:rPr>
        <w:lastRenderedPageBreak/>
        <w:drawing>
          <wp:anchor distT="0" distB="0" distL="114300" distR="114300" simplePos="0" relativeHeight="251658240" behindDoc="0" locked="0" layoutInCell="1" allowOverlap="1" wp14:anchorId="0BC339DC" wp14:editId="19206EE2">
            <wp:simplePos x="0" y="0"/>
            <wp:positionH relativeFrom="margin">
              <wp:posOffset>1727200</wp:posOffset>
            </wp:positionH>
            <wp:positionV relativeFrom="paragraph">
              <wp:posOffset>330200</wp:posOffset>
            </wp:positionV>
            <wp:extent cx="3753485" cy="6108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53485" cy="6108700"/>
                    </a:xfrm>
                    <a:prstGeom prst="rect">
                      <a:avLst/>
                    </a:prstGeom>
                  </pic:spPr>
                </pic:pic>
              </a:graphicData>
            </a:graphic>
            <wp14:sizeRelH relativeFrom="margin">
              <wp14:pctWidth>0</wp14:pctWidth>
            </wp14:sizeRelH>
            <wp14:sizeRelV relativeFrom="margin">
              <wp14:pctHeight>0</wp14:pctHeight>
            </wp14:sizeRelV>
          </wp:anchor>
        </w:drawing>
      </w:r>
      <w:r w:rsidR="00210EC0" w:rsidRPr="006B370E">
        <w:rPr>
          <w:bCs/>
          <w:color w:val="000000" w:themeColor="text1"/>
          <w:szCs w:val="26"/>
        </w:rPr>
        <w:t>NEPA Process flowchart f</w:t>
      </w:r>
      <w:r w:rsidRPr="006B370E">
        <w:rPr>
          <w:bCs/>
          <w:color w:val="000000" w:themeColor="text1"/>
          <w:szCs w:val="26"/>
        </w:rPr>
        <w:t>rom the Citizen’s Guide to NEPA:</w:t>
      </w:r>
    </w:p>
    <w:p w14:paraId="16479DD6" w14:textId="77777777" w:rsidR="00210EC0" w:rsidRPr="006B370E" w:rsidRDefault="00210EC0" w:rsidP="00895FB5">
      <w:pPr>
        <w:jc w:val="center"/>
        <w:rPr>
          <w:bCs/>
          <w:color w:val="000000" w:themeColor="text1"/>
          <w:szCs w:val="26"/>
          <w:lang w:eastAsia="en-US"/>
        </w:rPr>
      </w:pPr>
      <w:r w:rsidRPr="006B370E">
        <w:rPr>
          <w:bCs/>
          <w:color w:val="000000" w:themeColor="text1"/>
          <w:szCs w:val="26"/>
        </w:rPr>
        <w:br w:type="page"/>
      </w:r>
    </w:p>
    <w:p w14:paraId="32824E4C" w14:textId="612FB41E" w:rsidR="00FF297F" w:rsidRPr="006B370E" w:rsidRDefault="00210EC0" w:rsidP="00895FB5">
      <w:pPr>
        <w:pStyle w:val="Level3"/>
        <w:numPr>
          <w:ilvl w:val="0"/>
          <w:numId w:val="0"/>
        </w:numPr>
        <w:jc w:val="center"/>
        <w:rPr>
          <w:bCs/>
          <w:color w:val="000000" w:themeColor="text1"/>
          <w:szCs w:val="26"/>
        </w:rPr>
      </w:pPr>
      <w:r w:rsidRPr="006B370E">
        <w:rPr>
          <w:bCs/>
          <w:color w:val="000000" w:themeColor="text1"/>
          <w:szCs w:val="26"/>
        </w:rPr>
        <w:lastRenderedPageBreak/>
        <w:t>CEQA Process Flow Chart from OPR:</w:t>
      </w:r>
    </w:p>
    <w:p w14:paraId="21D0B3F7" w14:textId="69A307A0" w:rsidR="00210EC0" w:rsidRPr="006B370E" w:rsidRDefault="00210EC0" w:rsidP="00895FB5">
      <w:pPr>
        <w:pStyle w:val="Level3"/>
        <w:numPr>
          <w:ilvl w:val="0"/>
          <w:numId w:val="0"/>
        </w:numPr>
        <w:jc w:val="center"/>
        <w:rPr>
          <w:bCs/>
          <w:color w:val="000000" w:themeColor="text1"/>
          <w:szCs w:val="26"/>
        </w:rPr>
      </w:pPr>
      <w:r w:rsidRPr="006B370E">
        <w:rPr>
          <w:noProof/>
          <w:color w:val="000000" w:themeColor="text1"/>
          <w:szCs w:val="26"/>
        </w:rPr>
        <w:drawing>
          <wp:inline distT="0" distB="0" distL="0" distR="0" wp14:anchorId="5E24DE74" wp14:editId="47770199">
            <wp:extent cx="4543425" cy="609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43425" cy="6096000"/>
                    </a:xfrm>
                    <a:prstGeom prst="rect">
                      <a:avLst/>
                    </a:prstGeom>
                  </pic:spPr>
                </pic:pic>
              </a:graphicData>
            </a:graphic>
          </wp:inline>
        </w:drawing>
      </w:r>
    </w:p>
    <w:p w14:paraId="489A27C6" w14:textId="77777777" w:rsidR="00B97A5E" w:rsidRPr="006B370E" w:rsidRDefault="00B97A5E" w:rsidP="00B97A5E">
      <w:pPr>
        <w:pStyle w:val="Normal0"/>
        <w:spacing w:before="120"/>
        <w:rPr>
          <w:noProof/>
          <w:color w:val="000000" w:themeColor="text1"/>
          <w:spacing w:val="-2"/>
          <w:szCs w:val="26"/>
        </w:rPr>
      </w:pPr>
    </w:p>
    <w:p w14:paraId="2E687A04" w14:textId="00A41C51" w:rsidR="00B97A5E" w:rsidRPr="006B370E" w:rsidRDefault="0016043C" w:rsidP="0016043C">
      <w:pPr>
        <w:pStyle w:val="Normal0"/>
        <w:spacing w:before="120"/>
        <w:rPr>
          <w:color w:val="000000" w:themeColor="text1"/>
          <w:szCs w:val="26"/>
        </w:rPr>
      </w:pPr>
      <w:r w:rsidRPr="006B370E">
        <w:rPr>
          <w:noProof/>
          <w:color w:val="000000" w:themeColor="text1"/>
          <w:spacing w:val="-2"/>
          <w:szCs w:val="26"/>
        </w:rPr>
        <w:t>1631268.1</w:t>
      </w:r>
      <w:r w:rsidRPr="006B370E">
        <w:rPr>
          <w:color w:val="000000" w:themeColor="text1"/>
          <w:szCs w:val="26"/>
        </w:rPr>
        <w:t xml:space="preserve"> </w:t>
      </w:r>
    </w:p>
    <w:sectPr w:rsidR="00B97A5E" w:rsidRPr="006B370E" w:rsidSect="00F649F3">
      <w:footerReference w:type="even" r:id="rId25"/>
      <w:footerReference w:type="default" r:id="rId26"/>
      <w:headerReference w:type="first" r:id="rId27"/>
      <w:footerReference w:type="first" r:id="rId28"/>
      <w:type w:val="continuous"/>
      <w:pgSz w:w="12240" w:h="15840" w:code="1"/>
      <w:pgMar w:top="720" w:right="720" w:bottom="720" w:left="720" w:header="1080" w:footer="5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1814" w14:textId="77777777" w:rsidR="00BF787E" w:rsidRDefault="00BF787E" w:rsidP="00ED7A1D">
      <w:r>
        <w:separator/>
      </w:r>
    </w:p>
  </w:endnote>
  <w:endnote w:type="continuationSeparator" w:id="0">
    <w:p w14:paraId="6FE11557" w14:textId="77777777" w:rsidR="00BF787E" w:rsidRDefault="00BF787E" w:rsidP="00ED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874D" w14:textId="77777777" w:rsidR="00785B65" w:rsidRDefault="00785B65" w:rsidP="00795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5D64381" w14:textId="77777777" w:rsidR="00785B65" w:rsidRDefault="007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2063" w14:textId="77777777" w:rsidR="00785B65" w:rsidRPr="007952C6" w:rsidRDefault="00785B65" w:rsidP="007952C6">
    <w:pPr>
      <w:pStyle w:val="Footer"/>
      <w:framePr w:wrap="around" w:vAnchor="text" w:hAnchor="margin" w:xAlign="center" w:y="1"/>
      <w:rPr>
        <w:rStyle w:val="PageNumber"/>
        <w:szCs w:val="26"/>
      </w:rPr>
    </w:pPr>
    <w:r w:rsidRPr="007952C6">
      <w:rPr>
        <w:rStyle w:val="PageNumber"/>
        <w:szCs w:val="26"/>
      </w:rPr>
      <w:fldChar w:fldCharType="begin"/>
    </w:r>
    <w:r w:rsidRPr="007952C6">
      <w:rPr>
        <w:rStyle w:val="PageNumber"/>
        <w:szCs w:val="26"/>
      </w:rPr>
      <w:instrText xml:space="preserve">PAGE  </w:instrText>
    </w:r>
    <w:r w:rsidRPr="007952C6">
      <w:rPr>
        <w:rStyle w:val="PageNumber"/>
        <w:szCs w:val="26"/>
      </w:rPr>
      <w:fldChar w:fldCharType="separate"/>
    </w:r>
    <w:r w:rsidR="00E30423">
      <w:rPr>
        <w:rStyle w:val="PageNumber"/>
        <w:noProof/>
        <w:szCs w:val="26"/>
      </w:rPr>
      <w:t>1</w:t>
    </w:r>
    <w:r w:rsidRPr="007952C6">
      <w:rPr>
        <w:rStyle w:val="PageNumber"/>
        <w:szCs w:val="26"/>
      </w:rPr>
      <w:fldChar w:fldCharType="end"/>
    </w:r>
  </w:p>
  <w:p w14:paraId="408548C3" w14:textId="77777777" w:rsidR="00785B65" w:rsidRDefault="00785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5880" w14:textId="77777777" w:rsidR="00785B65" w:rsidRDefault="00785B65">
    <w:pPr>
      <w:pStyle w:val="Footer"/>
      <w:jc w:val="center"/>
    </w:pPr>
    <w:r>
      <w:fldChar w:fldCharType="begin"/>
    </w:r>
    <w:r>
      <w:instrText xml:space="preserve"> PAGE   \* MERGEFORMAT </w:instrText>
    </w:r>
    <w:r>
      <w:fldChar w:fldCharType="separate"/>
    </w:r>
    <w:r>
      <w:rPr>
        <w:noProof/>
      </w:rPr>
      <w:t>27</w:t>
    </w:r>
    <w:r>
      <w:rPr>
        <w:noProof/>
      </w:rPr>
      <w:fldChar w:fldCharType="end"/>
    </w:r>
  </w:p>
  <w:p w14:paraId="129DD6FB" w14:textId="77777777" w:rsidR="00785B65" w:rsidRDefault="0078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6415" w14:textId="77777777" w:rsidR="00BF787E" w:rsidRDefault="00BF787E" w:rsidP="00ED7A1D">
      <w:r>
        <w:separator/>
      </w:r>
    </w:p>
  </w:footnote>
  <w:footnote w:type="continuationSeparator" w:id="0">
    <w:p w14:paraId="319BF75F" w14:textId="77777777" w:rsidR="00BF787E" w:rsidRDefault="00BF787E" w:rsidP="00ED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69E4" w14:textId="77777777" w:rsidR="00785B65" w:rsidRDefault="00785B65" w:rsidP="009A249A">
    <w:pPr>
      <w:pStyle w:val="Header"/>
      <w:jc w:val="right"/>
    </w:pPr>
    <w:r>
      <w:t>Madera County CEQA Workshop</w:t>
    </w:r>
  </w:p>
  <w:p w14:paraId="77E5478F" w14:textId="77777777" w:rsidR="00785B65" w:rsidRDefault="00785B65" w:rsidP="009A249A">
    <w:pPr>
      <w:pStyle w:val="Header"/>
      <w:jc w:val="right"/>
    </w:pPr>
    <w:r>
      <w:t>Detailed Outline – Day 1</w:t>
    </w:r>
  </w:p>
  <w:p w14:paraId="31F74358" w14:textId="77777777" w:rsidR="00785B65" w:rsidRDefault="00785B65" w:rsidP="009A24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E70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AA2F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8B8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B629B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2EBE8F1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24C7C84"/>
    <w:multiLevelType w:val="multilevel"/>
    <w:tmpl w:val="25769786"/>
    <w:name w:val="Outline Indented5"/>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7" w15:restartNumberingAfterBreak="0">
    <w:nsid w:val="22943E09"/>
    <w:multiLevelType w:val="multilevel"/>
    <w:tmpl w:val="26F4CB06"/>
    <w:lvl w:ilvl="0">
      <w:start w:val="1"/>
      <w:numFmt w:val="bullet"/>
      <w:pStyle w:val="ListBullet3"/>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A4B25"/>
    <w:multiLevelType w:val="hybridMultilevel"/>
    <w:tmpl w:val="FD44D416"/>
    <w:lvl w:ilvl="0" w:tplc="83FA6EF6">
      <w:start w:val="1"/>
      <w:numFmt w:val="bullet"/>
      <w:pStyle w:val="ListBullet4"/>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55F01"/>
    <w:multiLevelType w:val="multilevel"/>
    <w:tmpl w:val="703E8F72"/>
    <w:name w:val="Outline Indented6"/>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0" w15:restartNumberingAfterBreak="0">
    <w:nsid w:val="33BD1AD4"/>
    <w:multiLevelType w:val="hybridMultilevel"/>
    <w:tmpl w:val="D44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335D5"/>
    <w:multiLevelType w:val="multilevel"/>
    <w:tmpl w:val="055C13FC"/>
    <w:name w:val="Outline Indented2"/>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2" w15:restartNumberingAfterBreak="0">
    <w:nsid w:val="380427FA"/>
    <w:multiLevelType w:val="multilevel"/>
    <w:tmpl w:val="4BEAAFBA"/>
    <w:name w:val="Outline Indented9"/>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3" w15:restartNumberingAfterBreak="0">
    <w:nsid w:val="3BAF71C9"/>
    <w:multiLevelType w:val="multilevel"/>
    <w:tmpl w:val="FD0E8D5A"/>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3240"/>
        </w:tabs>
        <w:ind w:left="324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color w:val="000000"/>
        <w:u w:val="none"/>
      </w:rPr>
    </w:lvl>
  </w:abstractNum>
  <w:abstractNum w:abstractNumId="14" w15:restartNumberingAfterBreak="0">
    <w:nsid w:val="3FB41EB7"/>
    <w:multiLevelType w:val="multilevel"/>
    <w:tmpl w:val="D42C4168"/>
    <w:name w:val="Outline Indented"/>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5" w15:restartNumberingAfterBreak="0">
    <w:nsid w:val="40F9469D"/>
    <w:multiLevelType w:val="multilevel"/>
    <w:tmpl w:val="9FD2B5F4"/>
    <w:name w:val="Outline Indented7"/>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6" w15:restartNumberingAfterBreak="0">
    <w:nsid w:val="472D3F1C"/>
    <w:multiLevelType w:val="multilevel"/>
    <w:tmpl w:val="0409001D"/>
    <w:name w:val="Outline Indented2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12B06"/>
    <w:multiLevelType w:val="multilevel"/>
    <w:tmpl w:val="EB08574E"/>
    <w:name w:val="Outline Indented10"/>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8" w15:restartNumberingAfterBreak="0">
    <w:nsid w:val="54811575"/>
    <w:multiLevelType w:val="multilevel"/>
    <w:tmpl w:val="04090023"/>
    <w:name w:val="Outline Indented2222"/>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94A2317"/>
    <w:multiLevelType w:val="multilevel"/>
    <w:tmpl w:val="C504D580"/>
    <w:name w:val="Outline Indented8"/>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0" w15:restartNumberingAfterBreak="0">
    <w:nsid w:val="5B72672A"/>
    <w:multiLevelType w:val="multilevel"/>
    <w:tmpl w:val="AACE3902"/>
    <w:name w:val="Outline Indented3"/>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bCs/>
        <w:i w:val="0"/>
        <w:u w:val="none"/>
      </w:rPr>
    </w:lvl>
    <w:lvl w:ilvl="2">
      <w:start w:val="1"/>
      <w:numFmt w:val="decimal"/>
      <w:pStyle w:val="Level3"/>
      <w:lvlText w:val="%3."/>
      <w:lvlJc w:val="left"/>
      <w:pPr>
        <w:tabs>
          <w:tab w:val="num" w:pos="2880"/>
        </w:tabs>
        <w:ind w:left="2880" w:hanging="720"/>
      </w:pPr>
      <w:rPr>
        <w:b/>
        <w:bCs/>
        <w:i w:val="0"/>
        <w:u w:val="none"/>
      </w:rPr>
    </w:lvl>
    <w:lvl w:ilvl="3">
      <w:start w:val="1"/>
      <w:numFmt w:val="lowerLetter"/>
      <w:pStyle w:val="Level4"/>
      <w:lvlText w:val="(%4)"/>
      <w:lvlJc w:val="left"/>
      <w:pPr>
        <w:tabs>
          <w:tab w:val="num" w:pos="2880"/>
        </w:tabs>
        <w:ind w:left="2880" w:hanging="720"/>
      </w:pPr>
      <w:rPr>
        <w:b/>
        <w:bCs/>
        <w:i w:val="0"/>
        <w:u w:val="none"/>
      </w:rPr>
    </w:lvl>
    <w:lvl w:ilvl="4">
      <w:start w:val="1"/>
      <w:numFmt w:val="lowerRoman"/>
      <w:pStyle w:val="Level5"/>
      <w:lvlText w:val="(%5)"/>
      <w:lvlJc w:val="left"/>
      <w:pPr>
        <w:tabs>
          <w:tab w:val="num" w:pos="7560"/>
        </w:tabs>
        <w:ind w:left="756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u w:val="none"/>
      </w:rPr>
    </w:lvl>
  </w:abstractNum>
  <w:abstractNum w:abstractNumId="21" w15:restartNumberingAfterBreak="0">
    <w:nsid w:val="5BBA4A9C"/>
    <w:multiLevelType w:val="hybridMultilevel"/>
    <w:tmpl w:val="18FE1866"/>
    <w:lvl w:ilvl="0" w:tplc="DDC80414">
      <w:start w:val="1"/>
      <w:numFmt w:val="bullet"/>
      <w:pStyle w:val="ListBullet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10699"/>
    <w:multiLevelType w:val="multilevel"/>
    <w:tmpl w:val="0409001F"/>
    <w:name w:val="Outline Indented2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7B5527"/>
    <w:multiLevelType w:val="hybridMultilevel"/>
    <w:tmpl w:val="DB8419E6"/>
    <w:lvl w:ilvl="0" w:tplc="21CE5406">
      <w:start w:val="1"/>
      <w:numFmt w:val="bullet"/>
      <w:pStyle w:val="ListBullet2"/>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75A39"/>
    <w:multiLevelType w:val="multilevel"/>
    <w:tmpl w:val="FB4671E0"/>
    <w:name w:val="Outline Indented4"/>
    <w:lvl w:ilvl="0">
      <w:start w:val="1"/>
      <w:numFmt w:val="upperRoman"/>
      <w:lvlRestart w:val="0"/>
      <w:lvlText w:val="%1."/>
      <w:lvlJc w:val="left"/>
      <w:pPr>
        <w:tabs>
          <w:tab w:val="num" w:pos="720"/>
        </w:tabs>
        <w:ind w:left="720" w:hanging="720"/>
      </w:pPr>
      <w:rPr>
        <w:b w:val="0"/>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5" w15:restartNumberingAfterBreak="0">
    <w:nsid w:val="6CCD3648"/>
    <w:multiLevelType w:val="hybridMultilevel"/>
    <w:tmpl w:val="3A8EB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47C"/>
    <w:multiLevelType w:val="multilevel"/>
    <w:tmpl w:val="4906CE82"/>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val="0"/>
      </w:rPr>
    </w:lvl>
    <w:lvl w:ilvl="2">
      <w:start w:val="1"/>
      <w:numFmt w:val="upperLetter"/>
      <w:lvlText w:val="%3."/>
      <w:lvlJc w:val="left"/>
      <w:pPr>
        <w:ind w:left="234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7800873">
    <w:abstractNumId w:val="26"/>
  </w:num>
  <w:num w:numId="2" w16cid:durableId="83915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117532">
    <w:abstractNumId w:val="22"/>
  </w:num>
  <w:num w:numId="4" w16cid:durableId="868643628">
    <w:abstractNumId w:val="16"/>
  </w:num>
  <w:num w:numId="5" w16cid:durableId="752356770">
    <w:abstractNumId w:val="18"/>
  </w:num>
  <w:num w:numId="6" w16cid:durableId="1676610571">
    <w:abstractNumId w:val="5"/>
  </w:num>
  <w:num w:numId="7" w16cid:durableId="1032535582">
    <w:abstractNumId w:val="4"/>
  </w:num>
  <w:num w:numId="8" w16cid:durableId="570426212">
    <w:abstractNumId w:val="3"/>
  </w:num>
  <w:num w:numId="9" w16cid:durableId="1977417849">
    <w:abstractNumId w:val="2"/>
  </w:num>
  <w:num w:numId="10" w16cid:durableId="23797057">
    <w:abstractNumId w:val="1"/>
  </w:num>
  <w:num w:numId="11" w16cid:durableId="1105422795">
    <w:abstractNumId w:val="0"/>
  </w:num>
  <w:num w:numId="12" w16cid:durableId="295335657">
    <w:abstractNumId w:val="23"/>
  </w:num>
  <w:num w:numId="13" w16cid:durableId="995718237">
    <w:abstractNumId w:val="7"/>
  </w:num>
  <w:num w:numId="14" w16cid:durableId="315108514">
    <w:abstractNumId w:val="8"/>
  </w:num>
  <w:num w:numId="15" w16cid:durableId="2090419346">
    <w:abstractNumId w:val="21"/>
  </w:num>
  <w:num w:numId="16" w16cid:durableId="1333601349">
    <w:abstractNumId w:val="20"/>
  </w:num>
  <w:num w:numId="17" w16cid:durableId="309673274">
    <w:abstractNumId w:val="20"/>
  </w:num>
  <w:num w:numId="18" w16cid:durableId="1928296625">
    <w:abstractNumId w:val="20"/>
  </w:num>
  <w:num w:numId="19" w16cid:durableId="977228169">
    <w:abstractNumId w:val="20"/>
  </w:num>
  <w:num w:numId="20" w16cid:durableId="214246519">
    <w:abstractNumId w:val="20"/>
  </w:num>
  <w:num w:numId="21" w16cid:durableId="279067451">
    <w:abstractNumId w:val="13"/>
  </w:num>
  <w:num w:numId="22" w16cid:durableId="1606499792">
    <w:abstractNumId w:val="20"/>
  </w:num>
  <w:num w:numId="23" w16cid:durableId="1572694061">
    <w:abstractNumId w:val="20"/>
  </w:num>
  <w:num w:numId="24" w16cid:durableId="918254105">
    <w:abstractNumId w:val="20"/>
  </w:num>
  <w:num w:numId="25" w16cid:durableId="1945380134">
    <w:abstractNumId w:val="20"/>
  </w:num>
  <w:num w:numId="26" w16cid:durableId="245463654">
    <w:abstractNumId w:val="20"/>
  </w:num>
  <w:num w:numId="27" w16cid:durableId="630289187">
    <w:abstractNumId w:val="20"/>
  </w:num>
  <w:num w:numId="28" w16cid:durableId="1402406097">
    <w:abstractNumId w:val="20"/>
  </w:num>
  <w:num w:numId="29" w16cid:durableId="1239439609">
    <w:abstractNumId w:val="20"/>
  </w:num>
  <w:num w:numId="30" w16cid:durableId="1448308224">
    <w:abstractNumId w:val="20"/>
  </w:num>
  <w:num w:numId="31" w16cid:durableId="1721854534">
    <w:abstractNumId w:val="20"/>
  </w:num>
  <w:num w:numId="32" w16cid:durableId="1455368459">
    <w:abstractNumId w:val="20"/>
  </w:num>
  <w:num w:numId="33" w16cid:durableId="778574151">
    <w:abstractNumId w:val="20"/>
  </w:num>
  <w:num w:numId="34" w16cid:durableId="1563832401">
    <w:abstractNumId w:val="20"/>
  </w:num>
  <w:num w:numId="35" w16cid:durableId="1421027920">
    <w:abstractNumId w:val="20"/>
  </w:num>
  <w:num w:numId="36" w16cid:durableId="690228461">
    <w:abstractNumId w:val="25"/>
  </w:num>
  <w:num w:numId="37" w16cid:durableId="1871529298">
    <w:abstractNumId w:val="20"/>
  </w:num>
  <w:num w:numId="38" w16cid:durableId="1144858265">
    <w:abstractNumId w:val="20"/>
  </w:num>
  <w:num w:numId="39" w16cid:durableId="980620209">
    <w:abstractNumId w:val="20"/>
  </w:num>
  <w:num w:numId="40" w16cid:durableId="1721055426">
    <w:abstractNumId w:val="20"/>
  </w:num>
  <w:num w:numId="41" w16cid:durableId="2021082937">
    <w:abstractNumId w:val="20"/>
  </w:num>
  <w:num w:numId="42" w16cid:durableId="848907302">
    <w:abstractNumId w:val="20"/>
  </w:num>
  <w:num w:numId="43" w16cid:durableId="651639110">
    <w:abstractNumId w:val="20"/>
  </w:num>
  <w:num w:numId="44" w16cid:durableId="1079408410">
    <w:abstractNumId w:val="20"/>
  </w:num>
  <w:num w:numId="45" w16cid:durableId="2031027917">
    <w:abstractNumId w:val="20"/>
  </w:num>
  <w:num w:numId="46" w16cid:durableId="6464909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7"/>
  </w:docVars>
  <w:rsids>
    <w:rsidRoot w:val="00156701"/>
    <w:rsid w:val="00001BA0"/>
    <w:rsid w:val="0000332E"/>
    <w:rsid w:val="0000361D"/>
    <w:rsid w:val="00003876"/>
    <w:rsid w:val="000051BC"/>
    <w:rsid w:val="000067C0"/>
    <w:rsid w:val="00006935"/>
    <w:rsid w:val="000069E7"/>
    <w:rsid w:val="0001069D"/>
    <w:rsid w:val="00012950"/>
    <w:rsid w:val="00012E14"/>
    <w:rsid w:val="00012FB0"/>
    <w:rsid w:val="000144EB"/>
    <w:rsid w:val="00015606"/>
    <w:rsid w:val="00021C2D"/>
    <w:rsid w:val="00022A16"/>
    <w:rsid w:val="00023A89"/>
    <w:rsid w:val="00023F3A"/>
    <w:rsid w:val="000248A3"/>
    <w:rsid w:val="00025409"/>
    <w:rsid w:val="000266D3"/>
    <w:rsid w:val="000268A7"/>
    <w:rsid w:val="00030824"/>
    <w:rsid w:val="000318CD"/>
    <w:rsid w:val="0003224A"/>
    <w:rsid w:val="000325BC"/>
    <w:rsid w:val="00035616"/>
    <w:rsid w:val="00036A7A"/>
    <w:rsid w:val="00036BAD"/>
    <w:rsid w:val="000411A2"/>
    <w:rsid w:val="0004283F"/>
    <w:rsid w:val="00044B86"/>
    <w:rsid w:val="00045BD9"/>
    <w:rsid w:val="00046256"/>
    <w:rsid w:val="00046DCF"/>
    <w:rsid w:val="00050B3B"/>
    <w:rsid w:val="00050C98"/>
    <w:rsid w:val="00051793"/>
    <w:rsid w:val="00052E46"/>
    <w:rsid w:val="00053181"/>
    <w:rsid w:val="00056195"/>
    <w:rsid w:val="0006013C"/>
    <w:rsid w:val="000624B0"/>
    <w:rsid w:val="00065E5D"/>
    <w:rsid w:val="00070158"/>
    <w:rsid w:val="00072A4E"/>
    <w:rsid w:val="0007331A"/>
    <w:rsid w:val="00074312"/>
    <w:rsid w:val="00076BCB"/>
    <w:rsid w:val="000778FE"/>
    <w:rsid w:val="00077C35"/>
    <w:rsid w:val="00080835"/>
    <w:rsid w:val="00081107"/>
    <w:rsid w:val="00084354"/>
    <w:rsid w:val="000856CF"/>
    <w:rsid w:val="0009032B"/>
    <w:rsid w:val="000912B2"/>
    <w:rsid w:val="000925F0"/>
    <w:rsid w:val="0009263F"/>
    <w:rsid w:val="00092BEB"/>
    <w:rsid w:val="0009358A"/>
    <w:rsid w:val="0009436E"/>
    <w:rsid w:val="000943B7"/>
    <w:rsid w:val="0009461E"/>
    <w:rsid w:val="000950F3"/>
    <w:rsid w:val="000A0635"/>
    <w:rsid w:val="000A5AE9"/>
    <w:rsid w:val="000A6147"/>
    <w:rsid w:val="000A777B"/>
    <w:rsid w:val="000B03C9"/>
    <w:rsid w:val="000B04C3"/>
    <w:rsid w:val="000B1844"/>
    <w:rsid w:val="000B1B08"/>
    <w:rsid w:val="000B4CF6"/>
    <w:rsid w:val="000B5BA5"/>
    <w:rsid w:val="000B6941"/>
    <w:rsid w:val="000B7B0C"/>
    <w:rsid w:val="000C148B"/>
    <w:rsid w:val="000C520B"/>
    <w:rsid w:val="000C5B07"/>
    <w:rsid w:val="000C66FC"/>
    <w:rsid w:val="000D0892"/>
    <w:rsid w:val="000D1B2D"/>
    <w:rsid w:val="000D2433"/>
    <w:rsid w:val="000D3582"/>
    <w:rsid w:val="000D3BCA"/>
    <w:rsid w:val="000D5567"/>
    <w:rsid w:val="000D7050"/>
    <w:rsid w:val="000D78C6"/>
    <w:rsid w:val="000E05D1"/>
    <w:rsid w:val="000E1338"/>
    <w:rsid w:val="000E3D46"/>
    <w:rsid w:val="000E4D11"/>
    <w:rsid w:val="000E7417"/>
    <w:rsid w:val="000F1B64"/>
    <w:rsid w:val="000F270C"/>
    <w:rsid w:val="000F342D"/>
    <w:rsid w:val="000F4A0B"/>
    <w:rsid w:val="000F76AE"/>
    <w:rsid w:val="00100EE2"/>
    <w:rsid w:val="00101811"/>
    <w:rsid w:val="00101E3C"/>
    <w:rsid w:val="0010305D"/>
    <w:rsid w:val="0010467C"/>
    <w:rsid w:val="001052DF"/>
    <w:rsid w:val="00111300"/>
    <w:rsid w:val="00111909"/>
    <w:rsid w:val="001119B0"/>
    <w:rsid w:val="00112DC9"/>
    <w:rsid w:val="00116208"/>
    <w:rsid w:val="0012066E"/>
    <w:rsid w:val="00120972"/>
    <w:rsid w:val="00120F41"/>
    <w:rsid w:val="00123914"/>
    <w:rsid w:val="00124641"/>
    <w:rsid w:val="00125659"/>
    <w:rsid w:val="0012608C"/>
    <w:rsid w:val="00126FD0"/>
    <w:rsid w:val="001314B8"/>
    <w:rsid w:val="001322F9"/>
    <w:rsid w:val="00132668"/>
    <w:rsid w:val="00133BC8"/>
    <w:rsid w:val="00135565"/>
    <w:rsid w:val="0013599E"/>
    <w:rsid w:val="00137248"/>
    <w:rsid w:val="00140665"/>
    <w:rsid w:val="001425AB"/>
    <w:rsid w:val="00143A29"/>
    <w:rsid w:val="00144EA7"/>
    <w:rsid w:val="001469D5"/>
    <w:rsid w:val="001508AE"/>
    <w:rsid w:val="00151262"/>
    <w:rsid w:val="00151E86"/>
    <w:rsid w:val="001523B0"/>
    <w:rsid w:val="00152D64"/>
    <w:rsid w:val="00152E9B"/>
    <w:rsid w:val="00153C25"/>
    <w:rsid w:val="00154722"/>
    <w:rsid w:val="00156701"/>
    <w:rsid w:val="00160277"/>
    <w:rsid w:val="0016043C"/>
    <w:rsid w:val="00160A82"/>
    <w:rsid w:val="001610F2"/>
    <w:rsid w:val="00164E9A"/>
    <w:rsid w:val="001660AC"/>
    <w:rsid w:val="00166D3C"/>
    <w:rsid w:val="00166EBE"/>
    <w:rsid w:val="001679BF"/>
    <w:rsid w:val="001709FE"/>
    <w:rsid w:val="0017113E"/>
    <w:rsid w:val="0017631D"/>
    <w:rsid w:val="00176600"/>
    <w:rsid w:val="0017732F"/>
    <w:rsid w:val="0018086E"/>
    <w:rsid w:val="001820D3"/>
    <w:rsid w:val="00182EB7"/>
    <w:rsid w:val="00183B1C"/>
    <w:rsid w:val="001843F2"/>
    <w:rsid w:val="00185D30"/>
    <w:rsid w:val="0018717C"/>
    <w:rsid w:val="001900A2"/>
    <w:rsid w:val="00190272"/>
    <w:rsid w:val="001919FE"/>
    <w:rsid w:val="00194BF8"/>
    <w:rsid w:val="00194C23"/>
    <w:rsid w:val="00195AFA"/>
    <w:rsid w:val="00197257"/>
    <w:rsid w:val="001A0AB4"/>
    <w:rsid w:val="001A1985"/>
    <w:rsid w:val="001A53D7"/>
    <w:rsid w:val="001A5ED4"/>
    <w:rsid w:val="001B00A1"/>
    <w:rsid w:val="001B08D6"/>
    <w:rsid w:val="001B1A97"/>
    <w:rsid w:val="001B2D25"/>
    <w:rsid w:val="001B33E4"/>
    <w:rsid w:val="001B5042"/>
    <w:rsid w:val="001B531A"/>
    <w:rsid w:val="001B6FD4"/>
    <w:rsid w:val="001B77B3"/>
    <w:rsid w:val="001C00DF"/>
    <w:rsid w:val="001C17C8"/>
    <w:rsid w:val="001C18CF"/>
    <w:rsid w:val="001C1D54"/>
    <w:rsid w:val="001C2A95"/>
    <w:rsid w:val="001C4013"/>
    <w:rsid w:val="001C40B2"/>
    <w:rsid w:val="001C7561"/>
    <w:rsid w:val="001D1E29"/>
    <w:rsid w:val="001D2527"/>
    <w:rsid w:val="001D37DA"/>
    <w:rsid w:val="001D38E1"/>
    <w:rsid w:val="001D536F"/>
    <w:rsid w:val="001D54DA"/>
    <w:rsid w:val="001D5600"/>
    <w:rsid w:val="001D5AF2"/>
    <w:rsid w:val="001D7DD3"/>
    <w:rsid w:val="001E0A00"/>
    <w:rsid w:val="001E10EE"/>
    <w:rsid w:val="001E484B"/>
    <w:rsid w:val="001E4900"/>
    <w:rsid w:val="001E6056"/>
    <w:rsid w:val="001F0EDD"/>
    <w:rsid w:val="001F1A4B"/>
    <w:rsid w:val="001F1DC4"/>
    <w:rsid w:val="001F38CC"/>
    <w:rsid w:val="001F4FBD"/>
    <w:rsid w:val="0020178C"/>
    <w:rsid w:val="00203258"/>
    <w:rsid w:val="00205277"/>
    <w:rsid w:val="00205B54"/>
    <w:rsid w:val="00207224"/>
    <w:rsid w:val="00210EC0"/>
    <w:rsid w:val="002110BA"/>
    <w:rsid w:val="002149FD"/>
    <w:rsid w:val="002172EB"/>
    <w:rsid w:val="00217AD5"/>
    <w:rsid w:val="00220ECF"/>
    <w:rsid w:val="00221949"/>
    <w:rsid w:val="00222F13"/>
    <w:rsid w:val="0022309F"/>
    <w:rsid w:val="00223576"/>
    <w:rsid w:val="00223E47"/>
    <w:rsid w:val="0022576C"/>
    <w:rsid w:val="002258D4"/>
    <w:rsid w:val="00226CCA"/>
    <w:rsid w:val="00226F6A"/>
    <w:rsid w:val="00230D78"/>
    <w:rsid w:val="002310DD"/>
    <w:rsid w:val="00235587"/>
    <w:rsid w:val="00235DF7"/>
    <w:rsid w:val="00236BC5"/>
    <w:rsid w:val="00236F95"/>
    <w:rsid w:val="002427CC"/>
    <w:rsid w:val="00242BE9"/>
    <w:rsid w:val="00245CAC"/>
    <w:rsid w:val="00247434"/>
    <w:rsid w:val="00250996"/>
    <w:rsid w:val="00252A33"/>
    <w:rsid w:val="00256958"/>
    <w:rsid w:val="0025750D"/>
    <w:rsid w:val="0025793E"/>
    <w:rsid w:val="00261A0B"/>
    <w:rsid w:val="002641D7"/>
    <w:rsid w:val="002642AE"/>
    <w:rsid w:val="002652B7"/>
    <w:rsid w:val="0026688E"/>
    <w:rsid w:val="00267530"/>
    <w:rsid w:val="00267BC1"/>
    <w:rsid w:val="002701F7"/>
    <w:rsid w:val="002708A6"/>
    <w:rsid w:val="00271635"/>
    <w:rsid w:val="00273111"/>
    <w:rsid w:val="002734CB"/>
    <w:rsid w:val="002758AC"/>
    <w:rsid w:val="00275D94"/>
    <w:rsid w:val="0028025A"/>
    <w:rsid w:val="00280717"/>
    <w:rsid w:val="00281EDD"/>
    <w:rsid w:val="00281EEF"/>
    <w:rsid w:val="00283862"/>
    <w:rsid w:val="00286ACC"/>
    <w:rsid w:val="00287115"/>
    <w:rsid w:val="00287EE3"/>
    <w:rsid w:val="0029048B"/>
    <w:rsid w:val="00290971"/>
    <w:rsid w:val="00291704"/>
    <w:rsid w:val="00293576"/>
    <w:rsid w:val="002939AF"/>
    <w:rsid w:val="00293D5F"/>
    <w:rsid w:val="002950E7"/>
    <w:rsid w:val="002951CA"/>
    <w:rsid w:val="002959A2"/>
    <w:rsid w:val="00295D68"/>
    <w:rsid w:val="002960B8"/>
    <w:rsid w:val="00296AF8"/>
    <w:rsid w:val="00296C0C"/>
    <w:rsid w:val="002A02B4"/>
    <w:rsid w:val="002A0347"/>
    <w:rsid w:val="002A115C"/>
    <w:rsid w:val="002A2355"/>
    <w:rsid w:val="002A3432"/>
    <w:rsid w:val="002A4A95"/>
    <w:rsid w:val="002A519E"/>
    <w:rsid w:val="002A5600"/>
    <w:rsid w:val="002A5E38"/>
    <w:rsid w:val="002A6221"/>
    <w:rsid w:val="002B0975"/>
    <w:rsid w:val="002B4683"/>
    <w:rsid w:val="002B6324"/>
    <w:rsid w:val="002B78C9"/>
    <w:rsid w:val="002B78DF"/>
    <w:rsid w:val="002C1364"/>
    <w:rsid w:val="002C1923"/>
    <w:rsid w:val="002C3226"/>
    <w:rsid w:val="002C4645"/>
    <w:rsid w:val="002C6112"/>
    <w:rsid w:val="002C7359"/>
    <w:rsid w:val="002C7E5E"/>
    <w:rsid w:val="002D0AB3"/>
    <w:rsid w:val="002D0F6E"/>
    <w:rsid w:val="002D28AE"/>
    <w:rsid w:val="002D33ED"/>
    <w:rsid w:val="002D665D"/>
    <w:rsid w:val="002D7ED1"/>
    <w:rsid w:val="002E1E82"/>
    <w:rsid w:val="002E4E35"/>
    <w:rsid w:val="002E5598"/>
    <w:rsid w:val="002E5E39"/>
    <w:rsid w:val="002E63C9"/>
    <w:rsid w:val="002F0306"/>
    <w:rsid w:val="002F11BD"/>
    <w:rsid w:val="002F1435"/>
    <w:rsid w:val="002F3E4B"/>
    <w:rsid w:val="002F4912"/>
    <w:rsid w:val="002F57B6"/>
    <w:rsid w:val="002F59D5"/>
    <w:rsid w:val="002F7F13"/>
    <w:rsid w:val="00300391"/>
    <w:rsid w:val="00303CB3"/>
    <w:rsid w:val="00304C63"/>
    <w:rsid w:val="00305F60"/>
    <w:rsid w:val="003072E9"/>
    <w:rsid w:val="00314A99"/>
    <w:rsid w:val="003157B2"/>
    <w:rsid w:val="00316FAA"/>
    <w:rsid w:val="00320BE3"/>
    <w:rsid w:val="00325331"/>
    <w:rsid w:val="0032709D"/>
    <w:rsid w:val="00327C1D"/>
    <w:rsid w:val="00330926"/>
    <w:rsid w:val="00332CAF"/>
    <w:rsid w:val="00332F61"/>
    <w:rsid w:val="0033647F"/>
    <w:rsid w:val="00341057"/>
    <w:rsid w:val="00343392"/>
    <w:rsid w:val="00344294"/>
    <w:rsid w:val="00344377"/>
    <w:rsid w:val="00345219"/>
    <w:rsid w:val="00345522"/>
    <w:rsid w:val="00347D93"/>
    <w:rsid w:val="00351A31"/>
    <w:rsid w:val="00353A80"/>
    <w:rsid w:val="00353EC6"/>
    <w:rsid w:val="00354388"/>
    <w:rsid w:val="00354654"/>
    <w:rsid w:val="00354E90"/>
    <w:rsid w:val="003629CD"/>
    <w:rsid w:val="003636B8"/>
    <w:rsid w:val="00363F95"/>
    <w:rsid w:val="00364046"/>
    <w:rsid w:val="003650A2"/>
    <w:rsid w:val="00365F1E"/>
    <w:rsid w:val="003670E8"/>
    <w:rsid w:val="003719E5"/>
    <w:rsid w:val="00372BE9"/>
    <w:rsid w:val="00375C9B"/>
    <w:rsid w:val="00377FD2"/>
    <w:rsid w:val="00383DC3"/>
    <w:rsid w:val="00384DDD"/>
    <w:rsid w:val="003857D5"/>
    <w:rsid w:val="003864B0"/>
    <w:rsid w:val="00387A52"/>
    <w:rsid w:val="00387C21"/>
    <w:rsid w:val="00390884"/>
    <w:rsid w:val="003923D5"/>
    <w:rsid w:val="0039488A"/>
    <w:rsid w:val="00394D45"/>
    <w:rsid w:val="003A0337"/>
    <w:rsid w:val="003A156F"/>
    <w:rsid w:val="003A1CBC"/>
    <w:rsid w:val="003A56B9"/>
    <w:rsid w:val="003A61C6"/>
    <w:rsid w:val="003B0D33"/>
    <w:rsid w:val="003B1147"/>
    <w:rsid w:val="003B1435"/>
    <w:rsid w:val="003B18BF"/>
    <w:rsid w:val="003B4297"/>
    <w:rsid w:val="003B5322"/>
    <w:rsid w:val="003B762F"/>
    <w:rsid w:val="003B7BC0"/>
    <w:rsid w:val="003C11CB"/>
    <w:rsid w:val="003C15A5"/>
    <w:rsid w:val="003C25A2"/>
    <w:rsid w:val="003C29AA"/>
    <w:rsid w:val="003C2D92"/>
    <w:rsid w:val="003C7C95"/>
    <w:rsid w:val="003D2CC5"/>
    <w:rsid w:val="003D3062"/>
    <w:rsid w:val="003D5181"/>
    <w:rsid w:val="003D6B22"/>
    <w:rsid w:val="003E0A00"/>
    <w:rsid w:val="003E19B8"/>
    <w:rsid w:val="003E280B"/>
    <w:rsid w:val="003E291D"/>
    <w:rsid w:val="003E3DEE"/>
    <w:rsid w:val="003E43ED"/>
    <w:rsid w:val="003E54C1"/>
    <w:rsid w:val="003E56E1"/>
    <w:rsid w:val="003E63DA"/>
    <w:rsid w:val="003E6B64"/>
    <w:rsid w:val="003F05F3"/>
    <w:rsid w:val="003F06CC"/>
    <w:rsid w:val="003F1B5D"/>
    <w:rsid w:val="0040139D"/>
    <w:rsid w:val="00401F8E"/>
    <w:rsid w:val="00403A61"/>
    <w:rsid w:val="004058CE"/>
    <w:rsid w:val="00405B39"/>
    <w:rsid w:val="004078B1"/>
    <w:rsid w:val="00407E5C"/>
    <w:rsid w:val="004106F1"/>
    <w:rsid w:val="00411A53"/>
    <w:rsid w:val="0041314F"/>
    <w:rsid w:val="00414BB0"/>
    <w:rsid w:val="004208B2"/>
    <w:rsid w:val="00421206"/>
    <w:rsid w:val="00424FAB"/>
    <w:rsid w:val="0042555C"/>
    <w:rsid w:val="00427AEA"/>
    <w:rsid w:val="004320D6"/>
    <w:rsid w:val="00433E94"/>
    <w:rsid w:val="00434BCF"/>
    <w:rsid w:val="00436BDD"/>
    <w:rsid w:val="00437A20"/>
    <w:rsid w:val="00440145"/>
    <w:rsid w:val="0044036D"/>
    <w:rsid w:val="00440B4D"/>
    <w:rsid w:val="00440E83"/>
    <w:rsid w:val="0044180F"/>
    <w:rsid w:val="004432DE"/>
    <w:rsid w:val="00443A49"/>
    <w:rsid w:val="00443C04"/>
    <w:rsid w:val="00444370"/>
    <w:rsid w:val="00444641"/>
    <w:rsid w:val="004455D8"/>
    <w:rsid w:val="00446686"/>
    <w:rsid w:val="0044675F"/>
    <w:rsid w:val="004471CC"/>
    <w:rsid w:val="004472C1"/>
    <w:rsid w:val="004505BB"/>
    <w:rsid w:val="00450625"/>
    <w:rsid w:val="004511F4"/>
    <w:rsid w:val="00456399"/>
    <w:rsid w:val="00457AF8"/>
    <w:rsid w:val="004607CF"/>
    <w:rsid w:val="00460E51"/>
    <w:rsid w:val="00462324"/>
    <w:rsid w:val="00463121"/>
    <w:rsid w:val="004642DD"/>
    <w:rsid w:val="0046443F"/>
    <w:rsid w:val="00464E3A"/>
    <w:rsid w:val="00467A1B"/>
    <w:rsid w:val="00470FF4"/>
    <w:rsid w:val="00472C81"/>
    <w:rsid w:val="00473607"/>
    <w:rsid w:val="00473C3F"/>
    <w:rsid w:val="00474603"/>
    <w:rsid w:val="00476EA2"/>
    <w:rsid w:val="00476ED3"/>
    <w:rsid w:val="00476F42"/>
    <w:rsid w:val="00477367"/>
    <w:rsid w:val="004820EE"/>
    <w:rsid w:val="00482D73"/>
    <w:rsid w:val="00482E59"/>
    <w:rsid w:val="00484AC6"/>
    <w:rsid w:val="004859FC"/>
    <w:rsid w:val="00487349"/>
    <w:rsid w:val="0049290F"/>
    <w:rsid w:val="00493B34"/>
    <w:rsid w:val="0049544D"/>
    <w:rsid w:val="004A1706"/>
    <w:rsid w:val="004A1D8D"/>
    <w:rsid w:val="004A1FED"/>
    <w:rsid w:val="004A2772"/>
    <w:rsid w:val="004A537F"/>
    <w:rsid w:val="004A5449"/>
    <w:rsid w:val="004A5480"/>
    <w:rsid w:val="004A5ACF"/>
    <w:rsid w:val="004A6EB4"/>
    <w:rsid w:val="004B0B09"/>
    <w:rsid w:val="004B25A3"/>
    <w:rsid w:val="004B2E3E"/>
    <w:rsid w:val="004B2F1F"/>
    <w:rsid w:val="004B3196"/>
    <w:rsid w:val="004B37A5"/>
    <w:rsid w:val="004B3AC2"/>
    <w:rsid w:val="004B3C9C"/>
    <w:rsid w:val="004B3F1B"/>
    <w:rsid w:val="004B77AB"/>
    <w:rsid w:val="004B7C3C"/>
    <w:rsid w:val="004C4711"/>
    <w:rsid w:val="004C6174"/>
    <w:rsid w:val="004C6D20"/>
    <w:rsid w:val="004C74D1"/>
    <w:rsid w:val="004C75F1"/>
    <w:rsid w:val="004D0079"/>
    <w:rsid w:val="004D02C8"/>
    <w:rsid w:val="004D046B"/>
    <w:rsid w:val="004D0F96"/>
    <w:rsid w:val="004D25E3"/>
    <w:rsid w:val="004D3FBE"/>
    <w:rsid w:val="004D53DC"/>
    <w:rsid w:val="004D543F"/>
    <w:rsid w:val="004D56DE"/>
    <w:rsid w:val="004D5C2E"/>
    <w:rsid w:val="004E0F03"/>
    <w:rsid w:val="004E14CD"/>
    <w:rsid w:val="004E183A"/>
    <w:rsid w:val="004E2876"/>
    <w:rsid w:val="004E37EC"/>
    <w:rsid w:val="004E547D"/>
    <w:rsid w:val="004E54E2"/>
    <w:rsid w:val="004E6028"/>
    <w:rsid w:val="004E6D27"/>
    <w:rsid w:val="004E746F"/>
    <w:rsid w:val="004F1756"/>
    <w:rsid w:val="004F3B79"/>
    <w:rsid w:val="004F4CF0"/>
    <w:rsid w:val="004F653A"/>
    <w:rsid w:val="004F66B5"/>
    <w:rsid w:val="00500197"/>
    <w:rsid w:val="00500A0A"/>
    <w:rsid w:val="00501706"/>
    <w:rsid w:val="00501AFF"/>
    <w:rsid w:val="0050255F"/>
    <w:rsid w:val="00506690"/>
    <w:rsid w:val="00506FC5"/>
    <w:rsid w:val="0050742D"/>
    <w:rsid w:val="00510F34"/>
    <w:rsid w:val="005113C6"/>
    <w:rsid w:val="00512F56"/>
    <w:rsid w:val="005139D4"/>
    <w:rsid w:val="00515011"/>
    <w:rsid w:val="005178C1"/>
    <w:rsid w:val="005212E8"/>
    <w:rsid w:val="005220F3"/>
    <w:rsid w:val="0052266B"/>
    <w:rsid w:val="0052399B"/>
    <w:rsid w:val="00525B68"/>
    <w:rsid w:val="005262B0"/>
    <w:rsid w:val="00526BC4"/>
    <w:rsid w:val="005272D1"/>
    <w:rsid w:val="00530B54"/>
    <w:rsid w:val="00532B52"/>
    <w:rsid w:val="00533A22"/>
    <w:rsid w:val="005348CC"/>
    <w:rsid w:val="00535DDE"/>
    <w:rsid w:val="00537683"/>
    <w:rsid w:val="005415E6"/>
    <w:rsid w:val="00541D3B"/>
    <w:rsid w:val="00542612"/>
    <w:rsid w:val="00543E13"/>
    <w:rsid w:val="00544129"/>
    <w:rsid w:val="005442E9"/>
    <w:rsid w:val="00544BB4"/>
    <w:rsid w:val="00544EF0"/>
    <w:rsid w:val="005473D9"/>
    <w:rsid w:val="00550DFA"/>
    <w:rsid w:val="00552AC3"/>
    <w:rsid w:val="00553444"/>
    <w:rsid w:val="005550B6"/>
    <w:rsid w:val="00560969"/>
    <w:rsid w:val="005617FF"/>
    <w:rsid w:val="005636FB"/>
    <w:rsid w:val="0056521D"/>
    <w:rsid w:val="00565818"/>
    <w:rsid w:val="00565AD7"/>
    <w:rsid w:val="005675C4"/>
    <w:rsid w:val="00570CFE"/>
    <w:rsid w:val="00572758"/>
    <w:rsid w:val="005728CF"/>
    <w:rsid w:val="00575FA8"/>
    <w:rsid w:val="00576A17"/>
    <w:rsid w:val="00577AA3"/>
    <w:rsid w:val="00577CFD"/>
    <w:rsid w:val="00580356"/>
    <w:rsid w:val="005809E8"/>
    <w:rsid w:val="00581B34"/>
    <w:rsid w:val="00581D78"/>
    <w:rsid w:val="0058241E"/>
    <w:rsid w:val="00584FCE"/>
    <w:rsid w:val="00586BD0"/>
    <w:rsid w:val="005874F3"/>
    <w:rsid w:val="00590AAF"/>
    <w:rsid w:val="0059137E"/>
    <w:rsid w:val="00592751"/>
    <w:rsid w:val="00592A41"/>
    <w:rsid w:val="00592F67"/>
    <w:rsid w:val="005942CC"/>
    <w:rsid w:val="00595CA3"/>
    <w:rsid w:val="005A00FA"/>
    <w:rsid w:val="005A1F34"/>
    <w:rsid w:val="005A3738"/>
    <w:rsid w:val="005A503B"/>
    <w:rsid w:val="005A539E"/>
    <w:rsid w:val="005A6B00"/>
    <w:rsid w:val="005A6D3E"/>
    <w:rsid w:val="005A71DE"/>
    <w:rsid w:val="005B1A96"/>
    <w:rsid w:val="005B2A68"/>
    <w:rsid w:val="005B3463"/>
    <w:rsid w:val="005B34DA"/>
    <w:rsid w:val="005B35D1"/>
    <w:rsid w:val="005B4794"/>
    <w:rsid w:val="005B54C5"/>
    <w:rsid w:val="005B556A"/>
    <w:rsid w:val="005B6F0F"/>
    <w:rsid w:val="005C0BC8"/>
    <w:rsid w:val="005C2339"/>
    <w:rsid w:val="005C4A70"/>
    <w:rsid w:val="005C69B0"/>
    <w:rsid w:val="005C708C"/>
    <w:rsid w:val="005C7615"/>
    <w:rsid w:val="005C7A8E"/>
    <w:rsid w:val="005C7AE3"/>
    <w:rsid w:val="005D03D3"/>
    <w:rsid w:val="005D1226"/>
    <w:rsid w:val="005D23F1"/>
    <w:rsid w:val="005D2976"/>
    <w:rsid w:val="005D4454"/>
    <w:rsid w:val="005D4B04"/>
    <w:rsid w:val="005D55B9"/>
    <w:rsid w:val="005D616F"/>
    <w:rsid w:val="005D6846"/>
    <w:rsid w:val="005D7069"/>
    <w:rsid w:val="005D7D1A"/>
    <w:rsid w:val="005E01BF"/>
    <w:rsid w:val="005E0E85"/>
    <w:rsid w:val="005E13C8"/>
    <w:rsid w:val="005E187E"/>
    <w:rsid w:val="005E1BCF"/>
    <w:rsid w:val="005E2A99"/>
    <w:rsid w:val="005E4052"/>
    <w:rsid w:val="005E4F07"/>
    <w:rsid w:val="005E744E"/>
    <w:rsid w:val="005F05B9"/>
    <w:rsid w:val="005F279C"/>
    <w:rsid w:val="005F75AD"/>
    <w:rsid w:val="005F7B0D"/>
    <w:rsid w:val="005F7B9C"/>
    <w:rsid w:val="006004A3"/>
    <w:rsid w:val="00601400"/>
    <w:rsid w:val="00601551"/>
    <w:rsid w:val="00601A20"/>
    <w:rsid w:val="00602D38"/>
    <w:rsid w:val="00605718"/>
    <w:rsid w:val="0060672B"/>
    <w:rsid w:val="00610AB3"/>
    <w:rsid w:val="0061271F"/>
    <w:rsid w:val="00613F37"/>
    <w:rsid w:val="00613FDD"/>
    <w:rsid w:val="00614A1D"/>
    <w:rsid w:val="00615D95"/>
    <w:rsid w:val="00616F2D"/>
    <w:rsid w:val="00620C0D"/>
    <w:rsid w:val="006210C5"/>
    <w:rsid w:val="006232B4"/>
    <w:rsid w:val="006235FC"/>
    <w:rsid w:val="006237DE"/>
    <w:rsid w:val="006247AA"/>
    <w:rsid w:val="006252AE"/>
    <w:rsid w:val="0063149F"/>
    <w:rsid w:val="006326A0"/>
    <w:rsid w:val="0063296E"/>
    <w:rsid w:val="00632E40"/>
    <w:rsid w:val="00633B4F"/>
    <w:rsid w:val="00635175"/>
    <w:rsid w:val="00635799"/>
    <w:rsid w:val="0063582F"/>
    <w:rsid w:val="006368D8"/>
    <w:rsid w:val="00637474"/>
    <w:rsid w:val="006374AB"/>
    <w:rsid w:val="00640844"/>
    <w:rsid w:val="00640DC1"/>
    <w:rsid w:val="00642F9F"/>
    <w:rsid w:val="00643476"/>
    <w:rsid w:val="00643629"/>
    <w:rsid w:val="00643FFC"/>
    <w:rsid w:val="006456B9"/>
    <w:rsid w:val="00645A34"/>
    <w:rsid w:val="00646288"/>
    <w:rsid w:val="00647045"/>
    <w:rsid w:val="00650FC5"/>
    <w:rsid w:val="00651CFB"/>
    <w:rsid w:val="00654010"/>
    <w:rsid w:val="006546AF"/>
    <w:rsid w:val="00654F06"/>
    <w:rsid w:val="00655682"/>
    <w:rsid w:val="0065739B"/>
    <w:rsid w:val="006573FD"/>
    <w:rsid w:val="006578B4"/>
    <w:rsid w:val="00657E57"/>
    <w:rsid w:val="00660085"/>
    <w:rsid w:val="00660C6D"/>
    <w:rsid w:val="00660CB6"/>
    <w:rsid w:val="00662DF2"/>
    <w:rsid w:val="00662E16"/>
    <w:rsid w:val="00667696"/>
    <w:rsid w:val="00667EE7"/>
    <w:rsid w:val="00672C88"/>
    <w:rsid w:val="00675734"/>
    <w:rsid w:val="00675EF2"/>
    <w:rsid w:val="00677808"/>
    <w:rsid w:val="00681818"/>
    <w:rsid w:val="00682E36"/>
    <w:rsid w:val="00682EEE"/>
    <w:rsid w:val="006855D2"/>
    <w:rsid w:val="00686BC9"/>
    <w:rsid w:val="00686ED8"/>
    <w:rsid w:val="00691562"/>
    <w:rsid w:val="00692DB0"/>
    <w:rsid w:val="00693CB5"/>
    <w:rsid w:val="0069407D"/>
    <w:rsid w:val="00694ED4"/>
    <w:rsid w:val="006959E6"/>
    <w:rsid w:val="00696C47"/>
    <w:rsid w:val="00697F59"/>
    <w:rsid w:val="006A1DA7"/>
    <w:rsid w:val="006A35B2"/>
    <w:rsid w:val="006A4A04"/>
    <w:rsid w:val="006A5F24"/>
    <w:rsid w:val="006A65B5"/>
    <w:rsid w:val="006B0212"/>
    <w:rsid w:val="006B333A"/>
    <w:rsid w:val="006B3522"/>
    <w:rsid w:val="006B370E"/>
    <w:rsid w:val="006B53B2"/>
    <w:rsid w:val="006B73A4"/>
    <w:rsid w:val="006C388D"/>
    <w:rsid w:val="006C4D6C"/>
    <w:rsid w:val="006C7E1C"/>
    <w:rsid w:val="006D0814"/>
    <w:rsid w:val="006D0B42"/>
    <w:rsid w:val="006D1415"/>
    <w:rsid w:val="006D1875"/>
    <w:rsid w:val="006D3B16"/>
    <w:rsid w:val="006D422D"/>
    <w:rsid w:val="006D4524"/>
    <w:rsid w:val="006D4E15"/>
    <w:rsid w:val="006D5169"/>
    <w:rsid w:val="006D53BB"/>
    <w:rsid w:val="006D5724"/>
    <w:rsid w:val="006D775F"/>
    <w:rsid w:val="006E0388"/>
    <w:rsid w:val="006E0514"/>
    <w:rsid w:val="006E2137"/>
    <w:rsid w:val="006E289F"/>
    <w:rsid w:val="006E29ED"/>
    <w:rsid w:val="006E3B0B"/>
    <w:rsid w:val="006E4681"/>
    <w:rsid w:val="006E4882"/>
    <w:rsid w:val="006E5231"/>
    <w:rsid w:val="006E5893"/>
    <w:rsid w:val="006E5987"/>
    <w:rsid w:val="006E64F8"/>
    <w:rsid w:val="006E7C94"/>
    <w:rsid w:val="006F19C3"/>
    <w:rsid w:val="006F44B6"/>
    <w:rsid w:val="006F49C7"/>
    <w:rsid w:val="006F4C14"/>
    <w:rsid w:val="006F4C89"/>
    <w:rsid w:val="006F5DA1"/>
    <w:rsid w:val="006F61A0"/>
    <w:rsid w:val="006F6E37"/>
    <w:rsid w:val="006F7915"/>
    <w:rsid w:val="0070111F"/>
    <w:rsid w:val="0070145B"/>
    <w:rsid w:val="00701D6B"/>
    <w:rsid w:val="00705046"/>
    <w:rsid w:val="00705ABD"/>
    <w:rsid w:val="007070FE"/>
    <w:rsid w:val="007071B5"/>
    <w:rsid w:val="007073D1"/>
    <w:rsid w:val="00710076"/>
    <w:rsid w:val="00711F06"/>
    <w:rsid w:val="007148DE"/>
    <w:rsid w:val="00715311"/>
    <w:rsid w:val="0071565E"/>
    <w:rsid w:val="00716E8D"/>
    <w:rsid w:val="00724E7C"/>
    <w:rsid w:val="00724ED6"/>
    <w:rsid w:val="007303A5"/>
    <w:rsid w:val="007330E4"/>
    <w:rsid w:val="00737F86"/>
    <w:rsid w:val="00740946"/>
    <w:rsid w:val="00742407"/>
    <w:rsid w:val="007430EC"/>
    <w:rsid w:val="0074381C"/>
    <w:rsid w:val="00744269"/>
    <w:rsid w:val="007500ED"/>
    <w:rsid w:val="0075014F"/>
    <w:rsid w:val="00750325"/>
    <w:rsid w:val="007516E6"/>
    <w:rsid w:val="007518E8"/>
    <w:rsid w:val="00751DB9"/>
    <w:rsid w:val="007527FA"/>
    <w:rsid w:val="00752963"/>
    <w:rsid w:val="00753349"/>
    <w:rsid w:val="00753675"/>
    <w:rsid w:val="00753A9B"/>
    <w:rsid w:val="00755C63"/>
    <w:rsid w:val="00756032"/>
    <w:rsid w:val="00760394"/>
    <w:rsid w:val="0076073E"/>
    <w:rsid w:val="00760DB3"/>
    <w:rsid w:val="007617A5"/>
    <w:rsid w:val="0076282E"/>
    <w:rsid w:val="007629C7"/>
    <w:rsid w:val="00763946"/>
    <w:rsid w:val="00763C42"/>
    <w:rsid w:val="00767FCE"/>
    <w:rsid w:val="007727B6"/>
    <w:rsid w:val="00772A2F"/>
    <w:rsid w:val="00773519"/>
    <w:rsid w:val="007739AA"/>
    <w:rsid w:val="00773E0A"/>
    <w:rsid w:val="00774BC7"/>
    <w:rsid w:val="00780909"/>
    <w:rsid w:val="00781B01"/>
    <w:rsid w:val="0078224F"/>
    <w:rsid w:val="00784B69"/>
    <w:rsid w:val="00785B65"/>
    <w:rsid w:val="00787A54"/>
    <w:rsid w:val="0079130C"/>
    <w:rsid w:val="0079132F"/>
    <w:rsid w:val="00791A47"/>
    <w:rsid w:val="007928E6"/>
    <w:rsid w:val="007932B5"/>
    <w:rsid w:val="007952C6"/>
    <w:rsid w:val="007953CA"/>
    <w:rsid w:val="00795D6B"/>
    <w:rsid w:val="007972F0"/>
    <w:rsid w:val="00797E4B"/>
    <w:rsid w:val="007A012D"/>
    <w:rsid w:val="007A10FD"/>
    <w:rsid w:val="007A2F04"/>
    <w:rsid w:val="007A7268"/>
    <w:rsid w:val="007B1496"/>
    <w:rsid w:val="007B3B62"/>
    <w:rsid w:val="007B4B92"/>
    <w:rsid w:val="007B5533"/>
    <w:rsid w:val="007B662C"/>
    <w:rsid w:val="007B6769"/>
    <w:rsid w:val="007B6D91"/>
    <w:rsid w:val="007B7244"/>
    <w:rsid w:val="007C1388"/>
    <w:rsid w:val="007C1854"/>
    <w:rsid w:val="007C208A"/>
    <w:rsid w:val="007C2716"/>
    <w:rsid w:val="007C5AAA"/>
    <w:rsid w:val="007C5CDB"/>
    <w:rsid w:val="007C60DB"/>
    <w:rsid w:val="007C6C13"/>
    <w:rsid w:val="007D0CAD"/>
    <w:rsid w:val="007D2151"/>
    <w:rsid w:val="007D4999"/>
    <w:rsid w:val="007D601B"/>
    <w:rsid w:val="007D7486"/>
    <w:rsid w:val="007D7774"/>
    <w:rsid w:val="007D7FF4"/>
    <w:rsid w:val="007E1528"/>
    <w:rsid w:val="007E1CCF"/>
    <w:rsid w:val="007E2374"/>
    <w:rsid w:val="007E23D8"/>
    <w:rsid w:val="007E2A8C"/>
    <w:rsid w:val="007E4312"/>
    <w:rsid w:val="007E5373"/>
    <w:rsid w:val="007E6725"/>
    <w:rsid w:val="007E7024"/>
    <w:rsid w:val="007E70F7"/>
    <w:rsid w:val="007E739E"/>
    <w:rsid w:val="007F01DD"/>
    <w:rsid w:val="007F0227"/>
    <w:rsid w:val="007F05FE"/>
    <w:rsid w:val="007F13C8"/>
    <w:rsid w:val="007F3099"/>
    <w:rsid w:val="007F33C5"/>
    <w:rsid w:val="007F41FA"/>
    <w:rsid w:val="007F5DBF"/>
    <w:rsid w:val="007F6875"/>
    <w:rsid w:val="0080061B"/>
    <w:rsid w:val="008008CE"/>
    <w:rsid w:val="008028D9"/>
    <w:rsid w:val="008036E5"/>
    <w:rsid w:val="0080396D"/>
    <w:rsid w:val="00803A88"/>
    <w:rsid w:val="008051CF"/>
    <w:rsid w:val="00806CF2"/>
    <w:rsid w:val="00807ECA"/>
    <w:rsid w:val="008106D0"/>
    <w:rsid w:val="008117F5"/>
    <w:rsid w:val="00811878"/>
    <w:rsid w:val="00812806"/>
    <w:rsid w:val="00812DA1"/>
    <w:rsid w:val="00813067"/>
    <w:rsid w:val="00813827"/>
    <w:rsid w:val="00816244"/>
    <w:rsid w:val="00821326"/>
    <w:rsid w:val="008217FC"/>
    <w:rsid w:val="008261E6"/>
    <w:rsid w:val="0082729E"/>
    <w:rsid w:val="0082741C"/>
    <w:rsid w:val="00830A65"/>
    <w:rsid w:val="00831AE0"/>
    <w:rsid w:val="00831AFB"/>
    <w:rsid w:val="0083258E"/>
    <w:rsid w:val="00833FA9"/>
    <w:rsid w:val="00834A05"/>
    <w:rsid w:val="0083561A"/>
    <w:rsid w:val="00835627"/>
    <w:rsid w:val="008362B6"/>
    <w:rsid w:val="0083651A"/>
    <w:rsid w:val="0083773C"/>
    <w:rsid w:val="00840CF3"/>
    <w:rsid w:val="0084120F"/>
    <w:rsid w:val="008452CE"/>
    <w:rsid w:val="00845FE6"/>
    <w:rsid w:val="008471FA"/>
    <w:rsid w:val="008479D8"/>
    <w:rsid w:val="00851915"/>
    <w:rsid w:val="0085346C"/>
    <w:rsid w:val="0085581B"/>
    <w:rsid w:val="008604CE"/>
    <w:rsid w:val="008616FF"/>
    <w:rsid w:val="00862D9E"/>
    <w:rsid w:val="0086313B"/>
    <w:rsid w:val="00863D85"/>
    <w:rsid w:val="00872A8C"/>
    <w:rsid w:val="008753BE"/>
    <w:rsid w:val="00875AA4"/>
    <w:rsid w:val="0087607A"/>
    <w:rsid w:val="00877DAD"/>
    <w:rsid w:val="00881FB6"/>
    <w:rsid w:val="0088374F"/>
    <w:rsid w:val="00883B70"/>
    <w:rsid w:val="00885395"/>
    <w:rsid w:val="0088720D"/>
    <w:rsid w:val="0089216C"/>
    <w:rsid w:val="00894884"/>
    <w:rsid w:val="00894ADB"/>
    <w:rsid w:val="00894CF7"/>
    <w:rsid w:val="008951E2"/>
    <w:rsid w:val="00895C08"/>
    <w:rsid w:val="00895FB5"/>
    <w:rsid w:val="008963B9"/>
    <w:rsid w:val="00897956"/>
    <w:rsid w:val="00897E4E"/>
    <w:rsid w:val="008A04D7"/>
    <w:rsid w:val="008A22C7"/>
    <w:rsid w:val="008A24E2"/>
    <w:rsid w:val="008A29D8"/>
    <w:rsid w:val="008A2BC1"/>
    <w:rsid w:val="008A3502"/>
    <w:rsid w:val="008A360A"/>
    <w:rsid w:val="008A39E4"/>
    <w:rsid w:val="008A39F9"/>
    <w:rsid w:val="008A4676"/>
    <w:rsid w:val="008A4ED2"/>
    <w:rsid w:val="008A62C2"/>
    <w:rsid w:val="008A685C"/>
    <w:rsid w:val="008B0CD7"/>
    <w:rsid w:val="008B15B4"/>
    <w:rsid w:val="008B5FF4"/>
    <w:rsid w:val="008C0392"/>
    <w:rsid w:val="008C12FC"/>
    <w:rsid w:val="008C235C"/>
    <w:rsid w:val="008C2C4E"/>
    <w:rsid w:val="008C4C4E"/>
    <w:rsid w:val="008C543D"/>
    <w:rsid w:val="008C7A60"/>
    <w:rsid w:val="008C7E7F"/>
    <w:rsid w:val="008D2BD6"/>
    <w:rsid w:val="008D34FA"/>
    <w:rsid w:val="008D35B2"/>
    <w:rsid w:val="008D3E63"/>
    <w:rsid w:val="008D4F63"/>
    <w:rsid w:val="008D50F6"/>
    <w:rsid w:val="008D74A0"/>
    <w:rsid w:val="008E14AD"/>
    <w:rsid w:val="008E174A"/>
    <w:rsid w:val="008E3666"/>
    <w:rsid w:val="008E4BF1"/>
    <w:rsid w:val="008E4CCA"/>
    <w:rsid w:val="008F04C2"/>
    <w:rsid w:val="008F43DB"/>
    <w:rsid w:val="008F5206"/>
    <w:rsid w:val="008F7018"/>
    <w:rsid w:val="00900825"/>
    <w:rsid w:val="00900D1E"/>
    <w:rsid w:val="009013CE"/>
    <w:rsid w:val="00903429"/>
    <w:rsid w:val="009035D9"/>
    <w:rsid w:val="00903E61"/>
    <w:rsid w:val="009042A4"/>
    <w:rsid w:val="009048D0"/>
    <w:rsid w:val="00904BD1"/>
    <w:rsid w:val="00911582"/>
    <w:rsid w:val="009119A3"/>
    <w:rsid w:val="00911C4A"/>
    <w:rsid w:val="00912A7A"/>
    <w:rsid w:val="009131AC"/>
    <w:rsid w:val="00914347"/>
    <w:rsid w:val="00914670"/>
    <w:rsid w:val="00915269"/>
    <w:rsid w:val="00915CBA"/>
    <w:rsid w:val="00916A98"/>
    <w:rsid w:val="0092152C"/>
    <w:rsid w:val="00921BF5"/>
    <w:rsid w:val="009241C2"/>
    <w:rsid w:val="00924202"/>
    <w:rsid w:val="009268ED"/>
    <w:rsid w:val="009301F7"/>
    <w:rsid w:val="00931F26"/>
    <w:rsid w:val="0093353B"/>
    <w:rsid w:val="009343BD"/>
    <w:rsid w:val="00935C16"/>
    <w:rsid w:val="00940318"/>
    <w:rsid w:val="00940429"/>
    <w:rsid w:val="0094208E"/>
    <w:rsid w:val="009422D5"/>
    <w:rsid w:val="00943658"/>
    <w:rsid w:val="00943A89"/>
    <w:rsid w:val="00943EC9"/>
    <w:rsid w:val="009446EA"/>
    <w:rsid w:val="009449A1"/>
    <w:rsid w:val="009471DD"/>
    <w:rsid w:val="00947B7C"/>
    <w:rsid w:val="00947C73"/>
    <w:rsid w:val="009503F9"/>
    <w:rsid w:val="0095229B"/>
    <w:rsid w:val="00955065"/>
    <w:rsid w:val="00955B50"/>
    <w:rsid w:val="0096103A"/>
    <w:rsid w:val="00963648"/>
    <w:rsid w:val="00964DA1"/>
    <w:rsid w:val="009674F4"/>
    <w:rsid w:val="0097080C"/>
    <w:rsid w:val="00971799"/>
    <w:rsid w:val="0097416A"/>
    <w:rsid w:val="00974307"/>
    <w:rsid w:val="00974A75"/>
    <w:rsid w:val="0097651D"/>
    <w:rsid w:val="00976A7C"/>
    <w:rsid w:val="0098074F"/>
    <w:rsid w:val="0098110D"/>
    <w:rsid w:val="009826C4"/>
    <w:rsid w:val="0098442E"/>
    <w:rsid w:val="00992361"/>
    <w:rsid w:val="00992A52"/>
    <w:rsid w:val="00993517"/>
    <w:rsid w:val="009941E8"/>
    <w:rsid w:val="009947EE"/>
    <w:rsid w:val="009952FD"/>
    <w:rsid w:val="00997891"/>
    <w:rsid w:val="009A249A"/>
    <w:rsid w:val="009A50D9"/>
    <w:rsid w:val="009A529F"/>
    <w:rsid w:val="009B12A5"/>
    <w:rsid w:val="009B1F24"/>
    <w:rsid w:val="009B2DFA"/>
    <w:rsid w:val="009B4709"/>
    <w:rsid w:val="009B5670"/>
    <w:rsid w:val="009B5ED2"/>
    <w:rsid w:val="009B64FB"/>
    <w:rsid w:val="009B6919"/>
    <w:rsid w:val="009B6D55"/>
    <w:rsid w:val="009B7327"/>
    <w:rsid w:val="009C1854"/>
    <w:rsid w:val="009C18C1"/>
    <w:rsid w:val="009C2CF2"/>
    <w:rsid w:val="009C53E2"/>
    <w:rsid w:val="009C5B7D"/>
    <w:rsid w:val="009C6870"/>
    <w:rsid w:val="009C6C2E"/>
    <w:rsid w:val="009C7021"/>
    <w:rsid w:val="009C7A53"/>
    <w:rsid w:val="009D00B2"/>
    <w:rsid w:val="009D26FB"/>
    <w:rsid w:val="009D28D9"/>
    <w:rsid w:val="009D55AD"/>
    <w:rsid w:val="009D61AB"/>
    <w:rsid w:val="009D6E56"/>
    <w:rsid w:val="009D721E"/>
    <w:rsid w:val="009E0BD6"/>
    <w:rsid w:val="009E0FB5"/>
    <w:rsid w:val="009E1881"/>
    <w:rsid w:val="009E210D"/>
    <w:rsid w:val="009E5175"/>
    <w:rsid w:val="009E5559"/>
    <w:rsid w:val="009E5CB5"/>
    <w:rsid w:val="009E6233"/>
    <w:rsid w:val="009E62D2"/>
    <w:rsid w:val="009E72A5"/>
    <w:rsid w:val="009F035F"/>
    <w:rsid w:val="009F2394"/>
    <w:rsid w:val="009F24C5"/>
    <w:rsid w:val="009F3EA9"/>
    <w:rsid w:val="009F450A"/>
    <w:rsid w:val="009F4F10"/>
    <w:rsid w:val="009F54BC"/>
    <w:rsid w:val="009F6771"/>
    <w:rsid w:val="009F7C44"/>
    <w:rsid w:val="00A00906"/>
    <w:rsid w:val="00A026AA"/>
    <w:rsid w:val="00A02F0F"/>
    <w:rsid w:val="00A03D69"/>
    <w:rsid w:val="00A050E2"/>
    <w:rsid w:val="00A06EF2"/>
    <w:rsid w:val="00A139F8"/>
    <w:rsid w:val="00A15AB5"/>
    <w:rsid w:val="00A20713"/>
    <w:rsid w:val="00A211D5"/>
    <w:rsid w:val="00A247E1"/>
    <w:rsid w:val="00A27824"/>
    <w:rsid w:val="00A31EBA"/>
    <w:rsid w:val="00A32489"/>
    <w:rsid w:val="00A3475B"/>
    <w:rsid w:val="00A349A9"/>
    <w:rsid w:val="00A3544F"/>
    <w:rsid w:val="00A3696E"/>
    <w:rsid w:val="00A407F2"/>
    <w:rsid w:val="00A412A7"/>
    <w:rsid w:val="00A42D45"/>
    <w:rsid w:val="00A4377F"/>
    <w:rsid w:val="00A448D2"/>
    <w:rsid w:val="00A501B4"/>
    <w:rsid w:val="00A51B94"/>
    <w:rsid w:val="00A53431"/>
    <w:rsid w:val="00A5391A"/>
    <w:rsid w:val="00A554F0"/>
    <w:rsid w:val="00A61053"/>
    <w:rsid w:val="00A616F1"/>
    <w:rsid w:val="00A62511"/>
    <w:rsid w:val="00A62812"/>
    <w:rsid w:val="00A63075"/>
    <w:rsid w:val="00A65B1A"/>
    <w:rsid w:val="00A677D0"/>
    <w:rsid w:val="00A72AF6"/>
    <w:rsid w:val="00A734FE"/>
    <w:rsid w:val="00A73679"/>
    <w:rsid w:val="00A74616"/>
    <w:rsid w:val="00A76373"/>
    <w:rsid w:val="00A766AB"/>
    <w:rsid w:val="00A76966"/>
    <w:rsid w:val="00A76FFB"/>
    <w:rsid w:val="00A8202F"/>
    <w:rsid w:val="00A83072"/>
    <w:rsid w:val="00A84F43"/>
    <w:rsid w:val="00A8562D"/>
    <w:rsid w:val="00A85802"/>
    <w:rsid w:val="00A85B1B"/>
    <w:rsid w:val="00A87C96"/>
    <w:rsid w:val="00A908DF"/>
    <w:rsid w:val="00A9132F"/>
    <w:rsid w:val="00A9188C"/>
    <w:rsid w:val="00A91A18"/>
    <w:rsid w:val="00A922F2"/>
    <w:rsid w:val="00A9231B"/>
    <w:rsid w:val="00A93A1B"/>
    <w:rsid w:val="00A93D1A"/>
    <w:rsid w:val="00A94343"/>
    <w:rsid w:val="00A9528F"/>
    <w:rsid w:val="00A96099"/>
    <w:rsid w:val="00A961B3"/>
    <w:rsid w:val="00A96E04"/>
    <w:rsid w:val="00AA2998"/>
    <w:rsid w:val="00AA2B49"/>
    <w:rsid w:val="00AA38D8"/>
    <w:rsid w:val="00AA5626"/>
    <w:rsid w:val="00AA5CAD"/>
    <w:rsid w:val="00AA6660"/>
    <w:rsid w:val="00AB23E9"/>
    <w:rsid w:val="00AB2A00"/>
    <w:rsid w:val="00AB2E76"/>
    <w:rsid w:val="00AB3946"/>
    <w:rsid w:val="00AC0470"/>
    <w:rsid w:val="00AC1305"/>
    <w:rsid w:val="00AC1E5E"/>
    <w:rsid w:val="00AC481F"/>
    <w:rsid w:val="00AC5179"/>
    <w:rsid w:val="00AC519B"/>
    <w:rsid w:val="00AC53AA"/>
    <w:rsid w:val="00AC53D2"/>
    <w:rsid w:val="00AC58CE"/>
    <w:rsid w:val="00AC7057"/>
    <w:rsid w:val="00AC7309"/>
    <w:rsid w:val="00AD0C5F"/>
    <w:rsid w:val="00AD0E92"/>
    <w:rsid w:val="00AD1201"/>
    <w:rsid w:val="00AD16C4"/>
    <w:rsid w:val="00AD65FB"/>
    <w:rsid w:val="00AD698A"/>
    <w:rsid w:val="00AD6BCC"/>
    <w:rsid w:val="00AD7C9D"/>
    <w:rsid w:val="00AE090F"/>
    <w:rsid w:val="00AE230B"/>
    <w:rsid w:val="00AE3034"/>
    <w:rsid w:val="00AE451F"/>
    <w:rsid w:val="00AE46C0"/>
    <w:rsid w:val="00AE4D13"/>
    <w:rsid w:val="00AE617D"/>
    <w:rsid w:val="00AF1213"/>
    <w:rsid w:val="00AF12CA"/>
    <w:rsid w:val="00AF1C24"/>
    <w:rsid w:val="00AF376F"/>
    <w:rsid w:val="00AF3EE3"/>
    <w:rsid w:val="00AF4D69"/>
    <w:rsid w:val="00AF5D70"/>
    <w:rsid w:val="00AF6F2B"/>
    <w:rsid w:val="00AF7803"/>
    <w:rsid w:val="00B00735"/>
    <w:rsid w:val="00B00A6D"/>
    <w:rsid w:val="00B01937"/>
    <w:rsid w:val="00B02754"/>
    <w:rsid w:val="00B02E7B"/>
    <w:rsid w:val="00B03A58"/>
    <w:rsid w:val="00B03AA8"/>
    <w:rsid w:val="00B03F43"/>
    <w:rsid w:val="00B05D46"/>
    <w:rsid w:val="00B064D2"/>
    <w:rsid w:val="00B07DFB"/>
    <w:rsid w:val="00B125A5"/>
    <w:rsid w:val="00B128C5"/>
    <w:rsid w:val="00B146B1"/>
    <w:rsid w:val="00B14868"/>
    <w:rsid w:val="00B16E7D"/>
    <w:rsid w:val="00B170FF"/>
    <w:rsid w:val="00B172B0"/>
    <w:rsid w:val="00B23F02"/>
    <w:rsid w:val="00B23F2D"/>
    <w:rsid w:val="00B24B02"/>
    <w:rsid w:val="00B24F70"/>
    <w:rsid w:val="00B2591A"/>
    <w:rsid w:val="00B265E2"/>
    <w:rsid w:val="00B335D4"/>
    <w:rsid w:val="00B34D8D"/>
    <w:rsid w:val="00B40707"/>
    <w:rsid w:val="00B40B63"/>
    <w:rsid w:val="00B41984"/>
    <w:rsid w:val="00B42CAD"/>
    <w:rsid w:val="00B43194"/>
    <w:rsid w:val="00B434AC"/>
    <w:rsid w:val="00B4430A"/>
    <w:rsid w:val="00B46063"/>
    <w:rsid w:val="00B46308"/>
    <w:rsid w:val="00B46D30"/>
    <w:rsid w:val="00B472A8"/>
    <w:rsid w:val="00B47325"/>
    <w:rsid w:val="00B50232"/>
    <w:rsid w:val="00B50A45"/>
    <w:rsid w:val="00B52291"/>
    <w:rsid w:val="00B532B5"/>
    <w:rsid w:val="00B53390"/>
    <w:rsid w:val="00B542D7"/>
    <w:rsid w:val="00B567D2"/>
    <w:rsid w:val="00B6096A"/>
    <w:rsid w:val="00B62064"/>
    <w:rsid w:val="00B64410"/>
    <w:rsid w:val="00B644D4"/>
    <w:rsid w:val="00B65C62"/>
    <w:rsid w:val="00B702CC"/>
    <w:rsid w:val="00B70942"/>
    <w:rsid w:val="00B7142C"/>
    <w:rsid w:val="00B71487"/>
    <w:rsid w:val="00B722B9"/>
    <w:rsid w:val="00B72C05"/>
    <w:rsid w:val="00B7573F"/>
    <w:rsid w:val="00B77060"/>
    <w:rsid w:val="00B80023"/>
    <w:rsid w:val="00B83346"/>
    <w:rsid w:val="00B83C27"/>
    <w:rsid w:val="00B84B8A"/>
    <w:rsid w:val="00B84E9C"/>
    <w:rsid w:val="00B868D0"/>
    <w:rsid w:val="00B86CCE"/>
    <w:rsid w:val="00B87915"/>
    <w:rsid w:val="00B87CC9"/>
    <w:rsid w:val="00B94A85"/>
    <w:rsid w:val="00B95E40"/>
    <w:rsid w:val="00B97A5E"/>
    <w:rsid w:val="00BA11B4"/>
    <w:rsid w:val="00BA55E0"/>
    <w:rsid w:val="00BA62CB"/>
    <w:rsid w:val="00BA673E"/>
    <w:rsid w:val="00BA68A4"/>
    <w:rsid w:val="00BA740F"/>
    <w:rsid w:val="00BA7F80"/>
    <w:rsid w:val="00BB005E"/>
    <w:rsid w:val="00BB0DCE"/>
    <w:rsid w:val="00BB0DDA"/>
    <w:rsid w:val="00BB3B1E"/>
    <w:rsid w:val="00BB3F49"/>
    <w:rsid w:val="00BB549B"/>
    <w:rsid w:val="00BB77AB"/>
    <w:rsid w:val="00BB7F3D"/>
    <w:rsid w:val="00BC043F"/>
    <w:rsid w:val="00BC0E93"/>
    <w:rsid w:val="00BC1BA0"/>
    <w:rsid w:val="00BC1EA2"/>
    <w:rsid w:val="00BC36BD"/>
    <w:rsid w:val="00BC57FF"/>
    <w:rsid w:val="00BC6B83"/>
    <w:rsid w:val="00BD0A90"/>
    <w:rsid w:val="00BD1CE2"/>
    <w:rsid w:val="00BD2382"/>
    <w:rsid w:val="00BD44C8"/>
    <w:rsid w:val="00BD4B3E"/>
    <w:rsid w:val="00BD7992"/>
    <w:rsid w:val="00BE04D1"/>
    <w:rsid w:val="00BE111E"/>
    <w:rsid w:val="00BE16DC"/>
    <w:rsid w:val="00BE19EC"/>
    <w:rsid w:val="00BE1F25"/>
    <w:rsid w:val="00BE2016"/>
    <w:rsid w:val="00BE2E34"/>
    <w:rsid w:val="00BE44D7"/>
    <w:rsid w:val="00BE5166"/>
    <w:rsid w:val="00BE5273"/>
    <w:rsid w:val="00BE5E95"/>
    <w:rsid w:val="00BE72C8"/>
    <w:rsid w:val="00BF0372"/>
    <w:rsid w:val="00BF1723"/>
    <w:rsid w:val="00BF1EB1"/>
    <w:rsid w:val="00BF3013"/>
    <w:rsid w:val="00BF49DC"/>
    <w:rsid w:val="00BF4C7E"/>
    <w:rsid w:val="00BF54AC"/>
    <w:rsid w:val="00BF58B4"/>
    <w:rsid w:val="00BF5BA2"/>
    <w:rsid w:val="00BF61D2"/>
    <w:rsid w:val="00BF6DE0"/>
    <w:rsid w:val="00BF787E"/>
    <w:rsid w:val="00BF7B2F"/>
    <w:rsid w:val="00C00015"/>
    <w:rsid w:val="00C00627"/>
    <w:rsid w:val="00C02299"/>
    <w:rsid w:val="00C04EAD"/>
    <w:rsid w:val="00C04FEC"/>
    <w:rsid w:val="00C0702B"/>
    <w:rsid w:val="00C071E7"/>
    <w:rsid w:val="00C11EFF"/>
    <w:rsid w:val="00C12092"/>
    <w:rsid w:val="00C12421"/>
    <w:rsid w:val="00C128E9"/>
    <w:rsid w:val="00C12DCE"/>
    <w:rsid w:val="00C1374B"/>
    <w:rsid w:val="00C13C89"/>
    <w:rsid w:val="00C13CB5"/>
    <w:rsid w:val="00C1446E"/>
    <w:rsid w:val="00C14A92"/>
    <w:rsid w:val="00C14ADC"/>
    <w:rsid w:val="00C1732C"/>
    <w:rsid w:val="00C23FE8"/>
    <w:rsid w:val="00C24189"/>
    <w:rsid w:val="00C25FC9"/>
    <w:rsid w:val="00C30CE9"/>
    <w:rsid w:val="00C30F0E"/>
    <w:rsid w:val="00C317CC"/>
    <w:rsid w:val="00C33592"/>
    <w:rsid w:val="00C3427D"/>
    <w:rsid w:val="00C35A5B"/>
    <w:rsid w:val="00C37381"/>
    <w:rsid w:val="00C40994"/>
    <w:rsid w:val="00C42475"/>
    <w:rsid w:val="00C42AD1"/>
    <w:rsid w:val="00C448E6"/>
    <w:rsid w:val="00C45D05"/>
    <w:rsid w:val="00C476B9"/>
    <w:rsid w:val="00C507C3"/>
    <w:rsid w:val="00C52111"/>
    <w:rsid w:val="00C5301D"/>
    <w:rsid w:val="00C539AC"/>
    <w:rsid w:val="00C5761E"/>
    <w:rsid w:val="00C64CA0"/>
    <w:rsid w:val="00C64CA3"/>
    <w:rsid w:val="00C64EEA"/>
    <w:rsid w:val="00C667C3"/>
    <w:rsid w:val="00C677DB"/>
    <w:rsid w:val="00C707E2"/>
    <w:rsid w:val="00C70B93"/>
    <w:rsid w:val="00C72226"/>
    <w:rsid w:val="00C72C29"/>
    <w:rsid w:val="00C7502B"/>
    <w:rsid w:val="00C7571D"/>
    <w:rsid w:val="00C75D0D"/>
    <w:rsid w:val="00C76433"/>
    <w:rsid w:val="00C773B9"/>
    <w:rsid w:val="00C77DD1"/>
    <w:rsid w:val="00C801B1"/>
    <w:rsid w:val="00C8046A"/>
    <w:rsid w:val="00C82A02"/>
    <w:rsid w:val="00C83DCB"/>
    <w:rsid w:val="00C84ACD"/>
    <w:rsid w:val="00C85173"/>
    <w:rsid w:val="00C85988"/>
    <w:rsid w:val="00C85F51"/>
    <w:rsid w:val="00C90D6E"/>
    <w:rsid w:val="00C9411C"/>
    <w:rsid w:val="00C95569"/>
    <w:rsid w:val="00C96490"/>
    <w:rsid w:val="00C977C1"/>
    <w:rsid w:val="00CA5901"/>
    <w:rsid w:val="00CA6EE8"/>
    <w:rsid w:val="00CB012C"/>
    <w:rsid w:val="00CB06B5"/>
    <w:rsid w:val="00CB0818"/>
    <w:rsid w:val="00CB0B94"/>
    <w:rsid w:val="00CB18DE"/>
    <w:rsid w:val="00CB35EA"/>
    <w:rsid w:val="00CB7002"/>
    <w:rsid w:val="00CC0B3D"/>
    <w:rsid w:val="00CC1A88"/>
    <w:rsid w:val="00CC30F9"/>
    <w:rsid w:val="00CC4439"/>
    <w:rsid w:val="00CC54D9"/>
    <w:rsid w:val="00CD4032"/>
    <w:rsid w:val="00CD4303"/>
    <w:rsid w:val="00CD5811"/>
    <w:rsid w:val="00CD5BAB"/>
    <w:rsid w:val="00CD6751"/>
    <w:rsid w:val="00CE03C4"/>
    <w:rsid w:val="00CE0C2A"/>
    <w:rsid w:val="00CE400C"/>
    <w:rsid w:val="00CE6E0C"/>
    <w:rsid w:val="00CF0243"/>
    <w:rsid w:val="00CF16DE"/>
    <w:rsid w:val="00CF273A"/>
    <w:rsid w:val="00CF310D"/>
    <w:rsid w:val="00CF5CDE"/>
    <w:rsid w:val="00CF67CC"/>
    <w:rsid w:val="00CF6DF8"/>
    <w:rsid w:val="00CF77A0"/>
    <w:rsid w:val="00CF7934"/>
    <w:rsid w:val="00CF7D27"/>
    <w:rsid w:val="00D0018B"/>
    <w:rsid w:val="00D0115C"/>
    <w:rsid w:val="00D01741"/>
    <w:rsid w:val="00D01892"/>
    <w:rsid w:val="00D033F8"/>
    <w:rsid w:val="00D04358"/>
    <w:rsid w:val="00D04660"/>
    <w:rsid w:val="00D0481A"/>
    <w:rsid w:val="00D06367"/>
    <w:rsid w:val="00D06B79"/>
    <w:rsid w:val="00D06F58"/>
    <w:rsid w:val="00D07CC7"/>
    <w:rsid w:val="00D107E5"/>
    <w:rsid w:val="00D1112D"/>
    <w:rsid w:val="00D12799"/>
    <w:rsid w:val="00D13CC2"/>
    <w:rsid w:val="00D1418A"/>
    <w:rsid w:val="00D15BF6"/>
    <w:rsid w:val="00D1603D"/>
    <w:rsid w:val="00D1606C"/>
    <w:rsid w:val="00D1608B"/>
    <w:rsid w:val="00D1626E"/>
    <w:rsid w:val="00D164AE"/>
    <w:rsid w:val="00D16F0C"/>
    <w:rsid w:val="00D17774"/>
    <w:rsid w:val="00D2008E"/>
    <w:rsid w:val="00D22C58"/>
    <w:rsid w:val="00D2310E"/>
    <w:rsid w:val="00D268B5"/>
    <w:rsid w:val="00D31383"/>
    <w:rsid w:val="00D32A6F"/>
    <w:rsid w:val="00D32CBB"/>
    <w:rsid w:val="00D33C1D"/>
    <w:rsid w:val="00D33DF7"/>
    <w:rsid w:val="00D341B7"/>
    <w:rsid w:val="00D3488D"/>
    <w:rsid w:val="00D36959"/>
    <w:rsid w:val="00D40A32"/>
    <w:rsid w:val="00D40ADC"/>
    <w:rsid w:val="00D4100A"/>
    <w:rsid w:val="00D41F67"/>
    <w:rsid w:val="00D42155"/>
    <w:rsid w:val="00D4307D"/>
    <w:rsid w:val="00D4369D"/>
    <w:rsid w:val="00D4398F"/>
    <w:rsid w:val="00D439E5"/>
    <w:rsid w:val="00D44220"/>
    <w:rsid w:val="00D45366"/>
    <w:rsid w:val="00D4555C"/>
    <w:rsid w:val="00D45932"/>
    <w:rsid w:val="00D46AA6"/>
    <w:rsid w:val="00D5077C"/>
    <w:rsid w:val="00D50865"/>
    <w:rsid w:val="00D53B12"/>
    <w:rsid w:val="00D55B34"/>
    <w:rsid w:val="00D5634F"/>
    <w:rsid w:val="00D57399"/>
    <w:rsid w:val="00D61EE3"/>
    <w:rsid w:val="00D62C0F"/>
    <w:rsid w:val="00D63744"/>
    <w:rsid w:val="00D63AA0"/>
    <w:rsid w:val="00D66B5B"/>
    <w:rsid w:val="00D6774C"/>
    <w:rsid w:val="00D70BE3"/>
    <w:rsid w:val="00D7284A"/>
    <w:rsid w:val="00D730FF"/>
    <w:rsid w:val="00D73F7F"/>
    <w:rsid w:val="00D74AE3"/>
    <w:rsid w:val="00D75880"/>
    <w:rsid w:val="00D75CD1"/>
    <w:rsid w:val="00D76EDC"/>
    <w:rsid w:val="00D81D6A"/>
    <w:rsid w:val="00D82492"/>
    <w:rsid w:val="00D82994"/>
    <w:rsid w:val="00D836ED"/>
    <w:rsid w:val="00D83770"/>
    <w:rsid w:val="00D85115"/>
    <w:rsid w:val="00D8620E"/>
    <w:rsid w:val="00D866F7"/>
    <w:rsid w:val="00D868DC"/>
    <w:rsid w:val="00D90A29"/>
    <w:rsid w:val="00D926A4"/>
    <w:rsid w:val="00D93282"/>
    <w:rsid w:val="00D935E4"/>
    <w:rsid w:val="00D9414F"/>
    <w:rsid w:val="00D94A2E"/>
    <w:rsid w:val="00D971AB"/>
    <w:rsid w:val="00D976E3"/>
    <w:rsid w:val="00D97ACE"/>
    <w:rsid w:val="00DA0482"/>
    <w:rsid w:val="00DA198F"/>
    <w:rsid w:val="00DA23D8"/>
    <w:rsid w:val="00DA264B"/>
    <w:rsid w:val="00DA32D3"/>
    <w:rsid w:val="00DA41E5"/>
    <w:rsid w:val="00DA6F8A"/>
    <w:rsid w:val="00DA70D9"/>
    <w:rsid w:val="00DA794A"/>
    <w:rsid w:val="00DA79E9"/>
    <w:rsid w:val="00DB0A38"/>
    <w:rsid w:val="00DB22CD"/>
    <w:rsid w:val="00DB43BA"/>
    <w:rsid w:val="00DB4572"/>
    <w:rsid w:val="00DB52E6"/>
    <w:rsid w:val="00DB573F"/>
    <w:rsid w:val="00DB5BA7"/>
    <w:rsid w:val="00DC0D94"/>
    <w:rsid w:val="00DC135D"/>
    <w:rsid w:val="00DC238A"/>
    <w:rsid w:val="00DC279E"/>
    <w:rsid w:val="00DC2AB6"/>
    <w:rsid w:val="00DC2C87"/>
    <w:rsid w:val="00DC4147"/>
    <w:rsid w:val="00DC48A9"/>
    <w:rsid w:val="00DC4B63"/>
    <w:rsid w:val="00DD1243"/>
    <w:rsid w:val="00DD2545"/>
    <w:rsid w:val="00DD294B"/>
    <w:rsid w:val="00DD306F"/>
    <w:rsid w:val="00DD3E9A"/>
    <w:rsid w:val="00DD4AA3"/>
    <w:rsid w:val="00DD5324"/>
    <w:rsid w:val="00DD54B2"/>
    <w:rsid w:val="00DD701B"/>
    <w:rsid w:val="00DE05D4"/>
    <w:rsid w:val="00DE355E"/>
    <w:rsid w:val="00DE5C51"/>
    <w:rsid w:val="00DE5FAC"/>
    <w:rsid w:val="00DE61A6"/>
    <w:rsid w:val="00DE63F1"/>
    <w:rsid w:val="00DF00C3"/>
    <w:rsid w:val="00DF04D5"/>
    <w:rsid w:val="00DF0E4C"/>
    <w:rsid w:val="00DF1136"/>
    <w:rsid w:val="00DF2910"/>
    <w:rsid w:val="00DF2AC9"/>
    <w:rsid w:val="00DF3B5D"/>
    <w:rsid w:val="00DF3F30"/>
    <w:rsid w:val="00DF43DF"/>
    <w:rsid w:val="00DF4ED7"/>
    <w:rsid w:val="00DF5483"/>
    <w:rsid w:val="00DF5A27"/>
    <w:rsid w:val="00DF7A06"/>
    <w:rsid w:val="00DF7C6A"/>
    <w:rsid w:val="00E000AA"/>
    <w:rsid w:val="00E02BF8"/>
    <w:rsid w:val="00E038FE"/>
    <w:rsid w:val="00E045F8"/>
    <w:rsid w:val="00E06A49"/>
    <w:rsid w:val="00E10B34"/>
    <w:rsid w:val="00E15EF9"/>
    <w:rsid w:val="00E16B1A"/>
    <w:rsid w:val="00E178BF"/>
    <w:rsid w:val="00E2118F"/>
    <w:rsid w:val="00E24FBA"/>
    <w:rsid w:val="00E263B6"/>
    <w:rsid w:val="00E30423"/>
    <w:rsid w:val="00E313A2"/>
    <w:rsid w:val="00E31AE8"/>
    <w:rsid w:val="00E32843"/>
    <w:rsid w:val="00E4227F"/>
    <w:rsid w:val="00E43BF0"/>
    <w:rsid w:val="00E4550D"/>
    <w:rsid w:val="00E46ADE"/>
    <w:rsid w:val="00E46ED8"/>
    <w:rsid w:val="00E47DCC"/>
    <w:rsid w:val="00E50249"/>
    <w:rsid w:val="00E5031D"/>
    <w:rsid w:val="00E5081F"/>
    <w:rsid w:val="00E51B16"/>
    <w:rsid w:val="00E52760"/>
    <w:rsid w:val="00E52FAE"/>
    <w:rsid w:val="00E53159"/>
    <w:rsid w:val="00E53428"/>
    <w:rsid w:val="00E53839"/>
    <w:rsid w:val="00E54924"/>
    <w:rsid w:val="00E55683"/>
    <w:rsid w:val="00E579C7"/>
    <w:rsid w:val="00E615A5"/>
    <w:rsid w:val="00E62948"/>
    <w:rsid w:val="00E6554C"/>
    <w:rsid w:val="00E656B9"/>
    <w:rsid w:val="00E65C21"/>
    <w:rsid w:val="00E677C0"/>
    <w:rsid w:val="00E70268"/>
    <w:rsid w:val="00E7061D"/>
    <w:rsid w:val="00E71149"/>
    <w:rsid w:val="00E71201"/>
    <w:rsid w:val="00E74D5E"/>
    <w:rsid w:val="00E7556D"/>
    <w:rsid w:val="00E75DFF"/>
    <w:rsid w:val="00E7731B"/>
    <w:rsid w:val="00E80B27"/>
    <w:rsid w:val="00E80C07"/>
    <w:rsid w:val="00E810A8"/>
    <w:rsid w:val="00E84116"/>
    <w:rsid w:val="00E841D9"/>
    <w:rsid w:val="00E848B2"/>
    <w:rsid w:val="00E854E6"/>
    <w:rsid w:val="00E8603D"/>
    <w:rsid w:val="00E86172"/>
    <w:rsid w:val="00E86217"/>
    <w:rsid w:val="00E86D9A"/>
    <w:rsid w:val="00E87793"/>
    <w:rsid w:val="00E921EA"/>
    <w:rsid w:val="00E927F2"/>
    <w:rsid w:val="00EA11A4"/>
    <w:rsid w:val="00EA1240"/>
    <w:rsid w:val="00EA1CDE"/>
    <w:rsid w:val="00EA36F3"/>
    <w:rsid w:val="00EA579C"/>
    <w:rsid w:val="00EA6277"/>
    <w:rsid w:val="00EA6C59"/>
    <w:rsid w:val="00EA7E3B"/>
    <w:rsid w:val="00EB1993"/>
    <w:rsid w:val="00EB21B6"/>
    <w:rsid w:val="00EB292F"/>
    <w:rsid w:val="00EB4682"/>
    <w:rsid w:val="00EB56D9"/>
    <w:rsid w:val="00EB6D03"/>
    <w:rsid w:val="00EB778F"/>
    <w:rsid w:val="00EB7F8F"/>
    <w:rsid w:val="00EC1114"/>
    <w:rsid w:val="00EC2051"/>
    <w:rsid w:val="00EC3D50"/>
    <w:rsid w:val="00EC665B"/>
    <w:rsid w:val="00EC7890"/>
    <w:rsid w:val="00EC79A8"/>
    <w:rsid w:val="00ED0B41"/>
    <w:rsid w:val="00ED1306"/>
    <w:rsid w:val="00ED1F55"/>
    <w:rsid w:val="00ED3172"/>
    <w:rsid w:val="00ED497C"/>
    <w:rsid w:val="00ED6619"/>
    <w:rsid w:val="00ED7A1D"/>
    <w:rsid w:val="00EE49DF"/>
    <w:rsid w:val="00EE4A8F"/>
    <w:rsid w:val="00EE56A5"/>
    <w:rsid w:val="00EE6956"/>
    <w:rsid w:val="00EE69C8"/>
    <w:rsid w:val="00EE71CD"/>
    <w:rsid w:val="00EE7F9B"/>
    <w:rsid w:val="00EF0052"/>
    <w:rsid w:val="00EF0539"/>
    <w:rsid w:val="00EF0924"/>
    <w:rsid w:val="00EF19EC"/>
    <w:rsid w:val="00EF2D1C"/>
    <w:rsid w:val="00EF7786"/>
    <w:rsid w:val="00F003CC"/>
    <w:rsid w:val="00F009D0"/>
    <w:rsid w:val="00F00D33"/>
    <w:rsid w:val="00F00F73"/>
    <w:rsid w:val="00F01BD9"/>
    <w:rsid w:val="00F05E48"/>
    <w:rsid w:val="00F06105"/>
    <w:rsid w:val="00F07B15"/>
    <w:rsid w:val="00F102E1"/>
    <w:rsid w:val="00F10C65"/>
    <w:rsid w:val="00F11369"/>
    <w:rsid w:val="00F118C9"/>
    <w:rsid w:val="00F14065"/>
    <w:rsid w:val="00F142E4"/>
    <w:rsid w:val="00F150CD"/>
    <w:rsid w:val="00F15A65"/>
    <w:rsid w:val="00F16FC6"/>
    <w:rsid w:val="00F20FBE"/>
    <w:rsid w:val="00F252FC"/>
    <w:rsid w:val="00F253D4"/>
    <w:rsid w:val="00F256D0"/>
    <w:rsid w:val="00F27921"/>
    <w:rsid w:val="00F27DCF"/>
    <w:rsid w:val="00F27EAC"/>
    <w:rsid w:val="00F31E42"/>
    <w:rsid w:val="00F32368"/>
    <w:rsid w:val="00F32476"/>
    <w:rsid w:val="00F33F3D"/>
    <w:rsid w:val="00F34888"/>
    <w:rsid w:val="00F354D3"/>
    <w:rsid w:val="00F36083"/>
    <w:rsid w:val="00F43CFB"/>
    <w:rsid w:val="00F441DD"/>
    <w:rsid w:val="00F5064A"/>
    <w:rsid w:val="00F534AE"/>
    <w:rsid w:val="00F53877"/>
    <w:rsid w:val="00F568D6"/>
    <w:rsid w:val="00F56C72"/>
    <w:rsid w:val="00F620BC"/>
    <w:rsid w:val="00F6420C"/>
    <w:rsid w:val="00F649F3"/>
    <w:rsid w:val="00F65309"/>
    <w:rsid w:val="00F65A12"/>
    <w:rsid w:val="00F6653E"/>
    <w:rsid w:val="00F66C67"/>
    <w:rsid w:val="00F67E90"/>
    <w:rsid w:val="00F724F7"/>
    <w:rsid w:val="00F73298"/>
    <w:rsid w:val="00F74887"/>
    <w:rsid w:val="00F74B50"/>
    <w:rsid w:val="00F75874"/>
    <w:rsid w:val="00F8443A"/>
    <w:rsid w:val="00F86325"/>
    <w:rsid w:val="00F86582"/>
    <w:rsid w:val="00F8690C"/>
    <w:rsid w:val="00F871C3"/>
    <w:rsid w:val="00F87825"/>
    <w:rsid w:val="00F87D22"/>
    <w:rsid w:val="00F930B5"/>
    <w:rsid w:val="00F938E2"/>
    <w:rsid w:val="00F9510D"/>
    <w:rsid w:val="00F95502"/>
    <w:rsid w:val="00F965DC"/>
    <w:rsid w:val="00F96926"/>
    <w:rsid w:val="00FA3335"/>
    <w:rsid w:val="00FA5513"/>
    <w:rsid w:val="00FA556F"/>
    <w:rsid w:val="00FA5872"/>
    <w:rsid w:val="00FB16A3"/>
    <w:rsid w:val="00FB1D0D"/>
    <w:rsid w:val="00FB346F"/>
    <w:rsid w:val="00FB529A"/>
    <w:rsid w:val="00FB5F0A"/>
    <w:rsid w:val="00FC207D"/>
    <w:rsid w:val="00FC22A6"/>
    <w:rsid w:val="00FC2409"/>
    <w:rsid w:val="00FC44C4"/>
    <w:rsid w:val="00FC7131"/>
    <w:rsid w:val="00FD3CA9"/>
    <w:rsid w:val="00FD499F"/>
    <w:rsid w:val="00FD5869"/>
    <w:rsid w:val="00FD58D3"/>
    <w:rsid w:val="00FD5C5B"/>
    <w:rsid w:val="00FD6913"/>
    <w:rsid w:val="00FD74CD"/>
    <w:rsid w:val="00FE0229"/>
    <w:rsid w:val="00FE19F1"/>
    <w:rsid w:val="00FE1ABE"/>
    <w:rsid w:val="00FE417D"/>
    <w:rsid w:val="00FE4FAE"/>
    <w:rsid w:val="00FE6C70"/>
    <w:rsid w:val="00FE7536"/>
    <w:rsid w:val="00FF08EC"/>
    <w:rsid w:val="00FF14F9"/>
    <w:rsid w:val="00FF1E7D"/>
    <w:rsid w:val="00FF24BA"/>
    <w:rsid w:val="00FF297F"/>
    <w:rsid w:val="00FF4F03"/>
    <w:rsid w:val="00FF5122"/>
    <w:rsid w:val="00FF597C"/>
    <w:rsid w:val="00FF72DA"/>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6A212"/>
  <w15:docId w15:val="{93A3D4BD-BD3E-47EA-A235-053ACB3F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6F"/>
    <w:rPr>
      <w:rFonts w:eastAsia="SimSun"/>
      <w:sz w:val="26"/>
      <w:szCs w:val="24"/>
      <w:lang w:eastAsia="zh-CN"/>
    </w:rPr>
  </w:style>
  <w:style w:type="paragraph" w:styleId="Heading1">
    <w:name w:val="heading 1"/>
    <w:basedOn w:val="Normal"/>
    <w:next w:val="Normal"/>
    <w:link w:val="Heading1Char"/>
    <w:qFormat/>
    <w:rsid w:val="008D35B2"/>
    <w:pPr>
      <w:keepNext/>
      <w:numPr>
        <w:numId w:val="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8D35B2"/>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8D35B2"/>
    <w:pPr>
      <w:keepNext/>
      <w:numPr>
        <w:ilvl w:val="2"/>
        <w:numId w:val="5"/>
      </w:numPr>
      <w:spacing w:before="240" w:after="60"/>
      <w:outlineLvl w:val="2"/>
    </w:pPr>
    <w:rPr>
      <w:rFonts w:ascii="Cambria" w:eastAsia="Times New Roman" w:hAnsi="Cambria"/>
      <w:b/>
      <w:bCs/>
      <w:szCs w:val="26"/>
    </w:rPr>
  </w:style>
  <w:style w:type="paragraph" w:styleId="Heading4">
    <w:name w:val="heading 4"/>
    <w:basedOn w:val="Normal"/>
    <w:next w:val="Normal"/>
    <w:link w:val="Heading4Char"/>
    <w:unhideWhenUsed/>
    <w:qFormat/>
    <w:rsid w:val="00F354D3"/>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F354D3"/>
    <w:pPr>
      <w:keepNext/>
      <w:keepLines/>
      <w:numPr>
        <w:ilvl w:val="4"/>
        <w:numId w:val="5"/>
      </w:numPr>
      <w:spacing w:before="200"/>
      <w:outlineLvl w:val="4"/>
    </w:pPr>
    <w:rPr>
      <w:color w:val="243F60"/>
    </w:rPr>
  </w:style>
  <w:style w:type="paragraph" w:styleId="Heading6">
    <w:name w:val="heading 6"/>
    <w:basedOn w:val="Normal"/>
    <w:next w:val="Normal"/>
    <w:link w:val="Heading6Char"/>
    <w:semiHidden/>
    <w:unhideWhenUsed/>
    <w:qFormat/>
    <w:rsid w:val="00F354D3"/>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F354D3"/>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F354D3"/>
    <w:pPr>
      <w:keepNext/>
      <w:keepLines/>
      <w:numPr>
        <w:ilvl w:val="7"/>
        <w:numId w:val="5"/>
      </w:numPr>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F354D3"/>
    <w:pPr>
      <w:keepNext/>
      <w:keepLines/>
      <w:numPr>
        <w:ilvl w:val="8"/>
        <w:numId w:val="5"/>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uiPriority w:val="99"/>
    <w:rsid w:val="006E5893"/>
    <w:pPr>
      <w:tabs>
        <w:tab w:val="center" w:pos="4680"/>
        <w:tab w:val="right" w:pos="9360"/>
      </w:tabs>
    </w:pPr>
  </w:style>
  <w:style w:type="paragraph" w:styleId="Footer">
    <w:name w:val="footer"/>
    <w:basedOn w:val="Normal0"/>
    <w:link w:val="FooterChar"/>
    <w:rsid w:val="006E5893"/>
    <w:pPr>
      <w:tabs>
        <w:tab w:val="center" w:pos="4680"/>
        <w:tab w:val="right" w:pos="9360"/>
      </w:tabs>
    </w:pPr>
  </w:style>
  <w:style w:type="table" w:styleId="TableGrid">
    <w:name w:val="Table Grid"/>
    <w:basedOn w:val="TableNormal"/>
    <w:rsid w:val="0068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A53"/>
  </w:style>
  <w:style w:type="character" w:styleId="Hyperlink">
    <w:name w:val="Hyperlink"/>
    <w:basedOn w:val="DefaultParagraphFont"/>
    <w:rsid w:val="007952C6"/>
    <w:rPr>
      <w:color w:val="0000FF"/>
      <w:u w:val="single"/>
    </w:rPr>
  </w:style>
  <w:style w:type="character" w:styleId="CommentReference">
    <w:name w:val="annotation reference"/>
    <w:basedOn w:val="DefaultParagraphFont"/>
    <w:uiPriority w:val="99"/>
    <w:semiHidden/>
    <w:unhideWhenUsed/>
    <w:rsid w:val="00715311"/>
    <w:rPr>
      <w:sz w:val="16"/>
      <w:szCs w:val="16"/>
    </w:rPr>
  </w:style>
  <w:style w:type="paragraph" w:styleId="CommentText">
    <w:name w:val="annotation text"/>
    <w:basedOn w:val="Normal"/>
    <w:link w:val="CommentTextChar"/>
    <w:uiPriority w:val="99"/>
    <w:semiHidden/>
    <w:unhideWhenUsed/>
    <w:rsid w:val="00715311"/>
  </w:style>
  <w:style w:type="character" w:customStyle="1" w:styleId="CommentTextChar">
    <w:name w:val="Comment Text Char"/>
    <w:basedOn w:val="DefaultParagraphFont"/>
    <w:link w:val="CommentText"/>
    <w:uiPriority w:val="99"/>
    <w:semiHidden/>
    <w:rsid w:val="00715311"/>
  </w:style>
  <w:style w:type="paragraph" w:styleId="CommentSubject">
    <w:name w:val="annotation subject"/>
    <w:basedOn w:val="CommentText"/>
    <w:next w:val="CommentText"/>
    <w:link w:val="CommentSubjectChar"/>
    <w:uiPriority w:val="99"/>
    <w:semiHidden/>
    <w:unhideWhenUsed/>
    <w:rsid w:val="00715311"/>
    <w:rPr>
      <w:b/>
      <w:bCs/>
    </w:rPr>
  </w:style>
  <w:style w:type="character" w:customStyle="1" w:styleId="CommentSubjectChar">
    <w:name w:val="Comment Subject Char"/>
    <w:basedOn w:val="CommentTextChar"/>
    <w:link w:val="CommentSubject"/>
    <w:uiPriority w:val="99"/>
    <w:semiHidden/>
    <w:rsid w:val="00715311"/>
    <w:rPr>
      <w:b/>
      <w:bCs/>
    </w:rPr>
  </w:style>
  <w:style w:type="paragraph" w:styleId="Revision">
    <w:name w:val="Revision"/>
    <w:hidden/>
    <w:uiPriority w:val="99"/>
    <w:semiHidden/>
    <w:rsid w:val="00715311"/>
  </w:style>
  <w:style w:type="paragraph" w:styleId="BalloonText">
    <w:name w:val="Balloon Text"/>
    <w:basedOn w:val="Normal"/>
    <w:link w:val="BalloonTextChar"/>
    <w:uiPriority w:val="99"/>
    <w:semiHidden/>
    <w:unhideWhenUsed/>
    <w:rsid w:val="00715311"/>
    <w:rPr>
      <w:rFonts w:ascii="Tahoma" w:hAnsi="Tahoma"/>
      <w:sz w:val="16"/>
      <w:szCs w:val="16"/>
    </w:rPr>
  </w:style>
  <w:style w:type="character" w:customStyle="1" w:styleId="BalloonTextChar">
    <w:name w:val="Balloon Text Char"/>
    <w:basedOn w:val="DefaultParagraphFont"/>
    <w:link w:val="BalloonText"/>
    <w:uiPriority w:val="99"/>
    <w:semiHidden/>
    <w:rsid w:val="00715311"/>
    <w:rPr>
      <w:rFonts w:ascii="Tahoma" w:hAnsi="Tahoma"/>
      <w:sz w:val="16"/>
      <w:szCs w:val="16"/>
    </w:rPr>
  </w:style>
  <w:style w:type="character" w:customStyle="1" w:styleId="informationalsmall4">
    <w:name w:val="informationalsmall4"/>
    <w:basedOn w:val="DefaultParagraphFont"/>
    <w:rsid w:val="00C3427D"/>
    <w:rPr>
      <w:rFonts w:ascii="Verdana" w:hAnsi="Verdana" w:hint="default"/>
      <w:sz w:val="14"/>
      <w:szCs w:val="14"/>
    </w:rPr>
  </w:style>
  <w:style w:type="character" w:customStyle="1" w:styleId="groupheading5">
    <w:name w:val="groupheading5"/>
    <w:basedOn w:val="DefaultParagraphFont"/>
    <w:rsid w:val="00B43194"/>
    <w:rPr>
      <w:rFonts w:ascii="Verdana" w:hAnsi="Verdana" w:hint="default"/>
      <w:b/>
      <w:bCs/>
      <w:sz w:val="19"/>
      <w:szCs w:val="19"/>
    </w:rPr>
  </w:style>
  <w:style w:type="character" w:customStyle="1" w:styleId="FooterChar">
    <w:name w:val="Footer Char"/>
    <w:basedOn w:val="DefaultParagraphFont"/>
    <w:link w:val="Footer"/>
    <w:rsid w:val="005D2976"/>
    <w:rPr>
      <w:rFonts w:eastAsia="SimSun"/>
      <w:sz w:val="24"/>
    </w:rPr>
  </w:style>
  <w:style w:type="paragraph" w:customStyle="1" w:styleId="Normal0">
    <w:name w:val="@Normal"/>
    <w:rsid w:val="006E5893"/>
    <w:pPr>
      <w:suppressAutoHyphens/>
    </w:pPr>
    <w:rPr>
      <w:rFonts w:eastAsia="SimSun"/>
      <w:sz w:val="26"/>
    </w:rPr>
  </w:style>
  <w:style w:type="character" w:customStyle="1" w:styleId="costarpage">
    <w:name w:val="co_starpage"/>
    <w:basedOn w:val="DefaultParagraphFont"/>
    <w:rsid w:val="007B5533"/>
  </w:style>
  <w:style w:type="character" w:styleId="Emphasis">
    <w:name w:val="Emphasis"/>
    <w:basedOn w:val="DefaultParagraphFont"/>
    <w:uiPriority w:val="20"/>
    <w:qFormat/>
    <w:rsid w:val="00353A80"/>
    <w:rPr>
      <w:i/>
      <w:iCs/>
    </w:rPr>
  </w:style>
  <w:style w:type="character" w:customStyle="1" w:styleId="cohighlightpoints">
    <w:name w:val="co_highlightpoints"/>
    <w:basedOn w:val="DefaultParagraphFont"/>
    <w:rsid w:val="00353A80"/>
  </w:style>
  <w:style w:type="character" w:styleId="FollowedHyperlink">
    <w:name w:val="FollowedHyperlink"/>
    <w:basedOn w:val="DefaultParagraphFont"/>
    <w:uiPriority w:val="99"/>
    <w:semiHidden/>
    <w:unhideWhenUsed/>
    <w:rsid w:val="006F19C3"/>
    <w:rPr>
      <w:color w:val="800080"/>
      <w:u w:val="single"/>
    </w:rPr>
  </w:style>
  <w:style w:type="character" w:customStyle="1" w:styleId="Heading1Char">
    <w:name w:val="Heading 1 Char"/>
    <w:basedOn w:val="DefaultParagraphFont"/>
    <w:link w:val="Heading1"/>
    <w:rsid w:val="008D35B2"/>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8D35B2"/>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rsid w:val="008D35B2"/>
    <w:rPr>
      <w:rFonts w:ascii="Cambria" w:eastAsia="Times New Roman" w:hAnsi="Cambria" w:cs="Times New Roman"/>
      <w:b/>
      <w:bCs/>
      <w:sz w:val="26"/>
      <w:szCs w:val="26"/>
      <w:lang w:eastAsia="zh-CN"/>
    </w:rPr>
  </w:style>
  <w:style w:type="paragraph" w:customStyle="1" w:styleId="Level1">
    <w:name w:val="Level 1"/>
    <w:basedOn w:val="Normal0"/>
    <w:rsid w:val="0063149F"/>
    <w:pPr>
      <w:keepNext/>
      <w:numPr>
        <w:numId w:val="16"/>
      </w:numPr>
      <w:spacing w:after="240"/>
      <w:outlineLvl w:val="0"/>
    </w:pPr>
    <w:rPr>
      <w:b/>
      <w:u w:val="single"/>
    </w:rPr>
  </w:style>
  <w:style w:type="paragraph" w:customStyle="1" w:styleId="Level2">
    <w:name w:val="Level 2"/>
    <w:basedOn w:val="Normal0"/>
    <w:rsid w:val="0063149F"/>
    <w:pPr>
      <w:numPr>
        <w:ilvl w:val="1"/>
        <w:numId w:val="16"/>
      </w:numPr>
      <w:spacing w:after="240"/>
      <w:outlineLvl w:val="1"/>
    </w:pPr>
  </w:style>
  <w:style w:type="paragraph" w:customStyle="1" w:styleId="Level3">
    <w:name w:val="Level 3"/>
    <w:basedOn w:val="Normal0"/>
    <w:rsid w:val="0063149F"/>
    <w:pPr>
      <w:numPr>
        <w:ilvl w:val="2"/>
        <w:numId w:val="16"/>
      </w:numPr>
      <w:spacing w:after="240"/>
      <w:outlineLvl w:val="2"/>
    </w:pPr>
  </w:style>
  <w:style w:type="paragraph" w:customStyle="1" w:styleId="Level4">
    <w:name w:val="Level 4"/>
    <w:basedOn w:val="Normal0"/>
    <w:rsid w:val="0063149F"/>
    <w:pPr>
      <w:numPr>
        <w:ilvl w:val="3"/>
        <w:numId w:val="16"/>
      </w:numPr>
      <w:spacing w:after="240"/>
      <w:outlineLvl w:val="3"/>
    </w:pPr>
  </w:style>
  <w:style w:type="paragraph" w:customStyle="1" w:styleId="Level5">
    <w:name w:val="Level 5"/>
    <w:basedOn w:val="Normal0"/>
    <w:rsid w:val="0063149F"/>
    <w:pPr>
      <w:numPr>
        <w:ilvl w:val="4"/>
        <w:numId w:val="16"/>
      </w:numPr>
      <w:tabs>
        <w:tab w:val="clear" w:pos="7560"/>
        <w:tab w:val="num" w:pos="3600"/>
      </w:tabs>
      <w:spacing w:after="240"/>
      <w:ind w:left="3600"/>
      <w:outlineLvl w:val="4"/>
    </w:pPr>
  </w:style>
  <w:style w:type="paragraph" w:customStyle="1" w:styleId="Level6">
    <w:name w:val="Level 6"/>
    <w:basedOn w:val="Normal0"/>
    <w:rsid w:val="0063149F"/>
    <w:pPr>
      <w:numPr>
        <w:ilvl w:val="5"/>
        <w:numId w:val="16"/>
      </w:numPr>
      <w:spacing w:after="240"/>
      <w:outlineLvl w:val="5"/>
    </w:pPr>
  </w:style>
  <w:style w:type="paragraph" w:customStyle="1" w:styleId="Level7">
    <w:name w:val="Level 7"/>
    <w:basedOn w:val="Normal0"/>
    <w:rsid w:val="0063149F"/>
    <w:pPr>
      <w:numPr>
        <w:ilvl w:val="6"/>
        <w:numId w:val="16"/>
      </w:numPr>
      <w:spacing w:after="240"/>
      <w:outlineLvl w:val="6"/>
    </w:pPr>
  </w:style>
  <w:style w:type="paragraph" w:customStyle="1" w:styleId="Level8">
    <w:name w:val="Level 8"/>
    <w:basedOn w:val="Normal0"/>
    <w:rsid w:val="0063149F"/>
    <w:pPr>
      <w:numPr>
        <w:ilvl w:val="7"/>
        <w:numId w:val="16"/>
      </w:numPr>
      <w:spacing w:after="240"/>
      <w:outlineLvl w:val="7"/>
    </w:pPr>
  </w:style>
  <w:style w:type="paragraph" w:customStyle="1" w:styleId="Level9">
    <w:name w:val="Level 9"/>
    <w:basedOn w:val="Normal0"/>
    <w:rsid w:val="0063149F"/>
    <w:pPr>
      <w:numPr>
        <w:ilvl w:val="8"/>
        <w:numId w:val="16"/>
      </w:numPr>
      <w:spacing w:after="240"/>
      <w:outlineLvl w:val="8"/>
    </w:pPr>
  </w:style>
  <w:style w:type="character" w:customStyle="1" w:styleId="Heading4Char">
    <w:name w:val="Heading 4 Char"/>
    <w:basedOn w:val="DefaultParagraphFont"/>
    <w:link w:val="Heading4"/>
    <w:rsid w:val="00F354D3"/>
    <w:rPr>
      <w:rFonts w:ascii="Cambria" w:eastAsia="SimSun" w:hAnsi="Cambria"/>
      <w:b/>
      <w:bCs/>
      <w:i/>
      <w:iCs/>
      <w:color w:val="4F81BD"/>
      <w:sz w:val="24"/>
      <w:szCs w:val="24"/>
      <w:lang w:eastAsia="zh-CN"/>
    </w:rPr>
  </w:style>
  <w:style w:type="character" w:customStyle="1" w:styleId="Heading5Char">
    <w:name w:val="Heading 5 Char"/>
    <w:basedOn w:val="DefaultParagraphFont"/>
    <w:link w:val="Heading5"/>
    <w:rsid w:val="00F354D3"/>
    <w:rPr>
      <w:rFonts w:eastAsia="SimSun"/>
      <w:color w:val="243F60"/>
      <w:sz w:val="24"/>
      <w:szCs w:val="24"/>
      <w:lang w:eastAsia="zh-CN"/>
    </w:rPr>
  </w:style>
  <w:style w:type="character" w:customStyle="1" w:styleId="Heading6Char">
    <w:name w:val="Heading 6 Char"/>
    <w:basedOn w:val="DefaultParagraphFont"/>
    <w:link w:val="Heading6"/>
    <w:semiHidden/>
    <w:rsid w:val="00F354D3"/>
    <w:rPr>
      <w:rFonts w:ascii="Cambria" w:eastAsia="SimSun" w:hAnsi="Cambria"/>
      <w:i/>
      <w:iCs/>
      <w:color w:val="243F60"/>
      <w:sz w:val="24"/>
      <w:szCs w:val="24"/>
      <w:lang w:eastAsia="zh-CN"/>
    </w:rPr>
  </w:style>
  <w:style w:type="character" w:customStyle="1" w:styleId="Heading7Char">
    <w:name w:val="Heading 7 Char"/>
    <w:basedOn w:val="DefaultParagraphFont"/>
    <w:link w:val="Heading7"/>
    <w:semiHidden/>
    <w:rsid w:val="00F354D3"/>
    <w:rPr>
      <w:rFonts w:ascii="Cambria" w:eastAsia="SimSun" w:hAnsi="Cambria"/>
      <w:i/>
      <w:iCs/>
      <w:color w:val="404040"/>
      <w:sz w:val="24"/>
      <w:szCs w:val="24"/>
      <w:lang w:eastAsia="zh-CN"/>
    </w:rPr>
  </w:style>
  <w:style w:type="character" w:customStyle="1" w:styleId="Heading8Char">
    <w:name w:val="Heading 8 Char"/>
    <w:basedOn w:val="DefaultParagraphFont"/>
    <w:link w:val="Heading8"/>
    <w:semiHidden/>
    <w:rsid w:val="00F354D3"/>
    <w:rPr>
      <w:rFonts w:ascii="Cambria" w:eastAsia="SimSun" w:hAnsi="Cambria"/>
      <w:color w:val="404040"/>
      <w:sz w:val="24"/>
      <w:szCs w:val="24"/>
      <w:lang w:eastAsia="zh-CN"/>
    </w:rPr>
  </w:style>
  <w:style w:type="character" w:customStyle="1" w:styleId="Heading9Char">
    <w:name w:val="Heading 9 Char"/>
    <w:basedOn w:val="DefaultParagraphFont"/>
    <w:link w:val="Heading9"/>
    <w:semiHidden/>
    <w:rsid w:val="00F354D3"/>
    <w:rPr>
      <w:rFonts w:ascii="Cambria" w:eastAsia="SimSun" w:hAnsi="Cambria"/>
      <w:i/>
      <w:iCs/>
      <w:color w:val="404040"/>
      <w:sz w:val="24"/>
      <w:szCs w:val="24"/>
      <w:lang w:eastAsia="zh-CN"/>
    </w:rPr>
  </w:style>
  <w:style w:type="numbering" w:styleId="111111">
    <w:name w:val="Outline List 2"/>
    <w:basedOn w:val="NoList"/>
    <w:uiPriority w:val="99"/>
    <w:semiHidden/>
    <w:unhideWhenUsed/>
    <w:rsid w:val="00572758"/>
    <w:pPr>
      <w:numPr>
        <w:numId w:val="3"/>
      </w:numPr>
    </w:pPr>
  </w:style>
  <w:style w:type="numbering" w:styleId="1ai">
    <w:name w:val="Outline List 1"/>
    <w:basedOn w:val="NoList"/>
    <w:uiPriority w:val="99"/>
    <w:semiHidden/>
    <w:unhideWhenUsed/>
    <w:rsid w:val="00572758"/>
    <w:pPr>
      <w:numPr>
        <w:numId w:val="4"/>
      </w:numPr>
    </w:pPr>
  </w:style>
  <w:style w:type="numbering" w:styleId="ArticleSection">
    <w:name w:val="Outline List 3"/>
    <w:basedOn w:val="NoList"/>
    <w:uiPriority w:val="99"/>
    <w:semiHidden/>
    <w:unhideWhenUsed/>
    <w:rsid w:val="00572758"/>
    <w:pPr>
      <w:numPr>
        <w:numId w:val="5"/>
      </w:numPr>
    </w:pPr>
  </w:style>
  <w:style w:type="paragraph" w:styleId="Bibliography">
    <w:name w:val="Bibliography"/>
    <w:basedOn w:val="Normal"/>
    <w:next w:val="Normal"/>
    <w:uiPriority w:val="37"/>
    <w:semiHidden/>
    <w:unhideWhenUsed/>
    <w:rsid w:val="00572758"/>
  </w:style>
  <w:style w:type="paragraph" w:styleId="BlockText">
    <w:name w:val="Block Text"/>
    <w:basedOn w:val="Normal"/>
    <w:uiPriority w:val="99"/>
    <w:semiHidden/>
    <w:unhideWhenUsed/>
    <w:rsid w:val="00572758"/>
    <w:pPr>
      <w:spacing w:after="120"/>
      <w:ind w:left="1440" w:right="1440"/>
    </w:pPr>
  </w:style>
  <w:style w:type="paragraph" w:styleId="BodyText">
    <w:name w:val="Body Text"/>
    <w:basedOn w:val="Normal"/>
    <w:link w:val="BodyTextChar"/>
    <w:uiPriority w:val="99"/>
    <w:semiHidden/>
    <w:unhideWhenUsed/>
    <w:rsid w:val="00572758"/>
    <w:pPr>
      <w:spacing w:after="120"/>
    </w:pPr>
  </w:style>
  <w:style w:type="character" w:customStyle="1" w:styleId="BodyTextChar">
    <w:name w:val="Body Text Char"/>
    <w:basedOn w:val="DefaultParagraphFont"/>
    <w:link w:val="BodyText"/>
    <w:uiPriority w:val="99"/>
    <w:semiHidden/>
    <w:rsid w:val="00572758"/>
  </w:style>
  <w:style w:type="paragraph" w:styleId="BodyText2">
    <w:name w:val="Body Text 2"/>
    <w:basedOn w:val="Normal"/>
    <w:link w:val="BodyText2Char"/>
    <w:uiPriority w:val="99"/>
    <w:semiHidden/>
    <w:unhideWhenUsed/>
    <w:rsid w:val="00572758"/>
    <w:pPr>
      <w:spacing w:after="120" w:line="480" w:lineRule="auto"/>
    </w:pPr>
  </w:style>
  <w:style w:type="character" w:customStyle="1" w:styleId="BodyText2Char">
    <w:name w:val="Body Text 2 Char"/>
    <w:basedOn w:val="DefaultParagraphFont"/>
    <w:link w:val="BodyText2"/>
    <w:uiPriority w:val="99"/>
    <w:semiHidden/>
    <w:rsid w:val="00572758"/>
  </w:style>
  <w:style w:type="paragraph" w:styleId="BodyText3">
    <w:name w:val="Body Text 3"/>
    <w:basedOn w:val="Normal"/>
    <w:link w:val="BodyText3Char"/>
    <w:uiPriority w:val="99"/>
    <w:semiHidden/>
    <w:unhideWhenUsed/>
    <w:rsid w:val="00572758"/>
    <w:pPr>
      <w:spacing w:after="120"/>
    </w:pPr>
    <w:rPr>
      <w:sz w:val="16"/>
      <w:szCs w:val="16"/>
    </w:rPr>
  </w:style>
  <w:style w:type="character" w:customStyle="1" w:styleId="BodyText3Char">
    <w:name w:val="Body Text 3 Char"/>
    <w:basedOn w:val="DefaultParagraphFont"/>
    <w:link w:val="BodyText3"/>
    <w:uiPriority w:val="99"/>
    <w:semiHidden/>
    <w:rsid w:val="00572758"/>
    <w:rPr>
      <w:sz w:val="16"/>
      <w:szCs w:val="16"/>
    </w:rPr>
  </w:style>
  <w:style w:type="paragraph" w:styleId="BodyTextFirstIndent">
    <w:name w:val="Body Text First Indent"/>
    <w:basedOn w:val="BodyText"/>
    <w:link w:val="BodyTextFirstIndentChar"/>
    <w:uiPriority w:val="99"/>
    <w:semiHidden/>
    <w:unhideWhenUsed/>
    <w:rsid w:val="00572758"/>
    <w:pPr>
      <w:ind w:firstLine="210"/>
    </w:pPr>
  </w:style>
  <w:style w:type="character" w:customStyle="1" w:styleId="BodyTextFirstIndentChar">
    <w:name w:val="Body Text First Indent Char"/>
    <w:basedOn w:val="BodyTextChar"/>
    <w:link w:val="BodyTextFirstIndent"/>
    <w:uiPriority w:val="99"/>
    <w:semiHidden/>
    <w:rsid w:val="00572758"/>
  </w:style>
  <w:style w:type="paragraph" w:styleId="BodyTextIndent">
    <w:name w:val="Body Text Indent"/>
    <w:basedOn w:val="Normal"/>
    <w:link w:val="BodyTextIndentChar"/>
    <w:uiPriority w:val="99"/>
    <w:semiHidden/>
    <w:unhideWhenUsed/>
    <w:rsid w:val="00572758"/>
    <w:pPr>
      <w:spacing w:after="120"/>
      <w:ind w:left="360"/>
    </w:pPr>
  </w:style>
  <w:style w:type="character" w:customStyle="1" w:styleId="BodyTextIndentChar">
    <w:name w:val="Body Text Indent Char"/>
    <w:basedOn w:val="DefaultParagraphFont"/>
    <w:link w:val="BodyTextIndent"/>
    <w:uiPriority w:val="99"/>
    <w:semiHidden/>
    <w:rsid w:val="00572758"/>
  </w:style>
  <w:style w:type="paragraph" w:styleId="BodyTextFirstIndent2">
    <w:name w:val="Body Text First Indent 2"/>
    <w:basedOn w:val="BodyTextIndent"/>
    <w:link w:val="BodyTextFirstIndent2Char"/>
    <w:uiPriority w:val="99"/>
    <w:semiHidden/>
    <w:unhideWhenUsed/>
    <w:rsid w:val="00572758"/>
    <w:pPr>
      <w:ind w:firstLine="210"/>
    </w:pPr>
  </w:style>
  <w:style w:type="character" w:customStyle="1" w:styleId="BodyTextFirstIndent2Char">
    <w:name w:val="Body Text First Indent 2 Char"/>
    <w:basedOn w:val="BodyTextIndentChar"/>
    <w:link w:val="BodyTextFirstIndent2"/>
    <w:uiPriority w:val="99"/>
    <w:semiHidden/>
    <w:rsid w:val="00572758"/>
  </w:style>
  <w:style w:type="paragraph" w:styleId="BodyTextIndent2">
    <w:name w:val="Body Text Indent 2"/>
    <w:basedOn w:val="Normal"/>
    <w:link w:val="BodyTextIndent2Char"/>
    <w:uiPriority w:val="99"/>
    <w:semiHidden/>
    <w:unhideWhenUsed/>
    <w:rsid w:val="00572758"/>
    <w:pPr>
      <w:spacing w:after="120" w:line="480" w:lineRule="auto"/>
      <w:ind w:left="360"/>
    </w:pPr>
  </w:style>
  <w:style w:type="character" w:customStyle="1" w:styleId="BodyTextIndent2Char">
    <w:name w:val="Body Text Indent 2 Char"/>
    <w:basedOn w:val="DefaultParagraphFont"/>
    <w:link w:val="BodyTextIndent2"/>
    <w:uiPriority w:val="99"/>
    <w:semiHidden/>
    <w:rsid w:val="00572758"/>
  </w:style>
  <w:style w:type="paragraph" w:styleId="BodyTextIndent3">
    <w:name w:val="Body Text Indent 3"/>
    <w:basedOn w:val="Normal"/>
    <w:link w:val="BodyTextIndent3Char"/>
    <w:uiPriority w:val="99"/>
    <w:semiHidden/>
    <w:unhideWhenUsed/>
    <w:rsid w:val="00572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2758"/>
    <w:rPr>
      <w:sz w:val="16"/>
      <w:szCs w:val="16"/>
    </w:rPr>
  </w:style>
  <w:style w:type="character" w:styleId="BookTitle">
    <w:name w:val="Book Title"/>
    <w:basedOn w:val="DefaultParagraphFont"/>
    <w:uiPriority w:val="33"/>
    <w:qFormat/>
    <w:rsid w:val="00572758"/>
    <w:rPr>
      <w:b/>
      <w:bCs/>
      <w:smallCaps/>
      <w:spacing w:val="5"/>
    </w:rPr>
  </w:style>
  <w:style w:type="paragraph" w:styleId="Caption">
    <w:name w:val="caption"/>
    <w:basedOn w:val="Normal"/>
    <w:next w:val="Normal"/>
    <w:uiPriority w:val="35"/>
    <w:semiHidden/>
    <w:unhideWhenUsed/>
    <w:qFormat/>
    <w:rsid w:val="00572758"/>
    <w:rPr>
      <w:b/>
      <w:bCs/>
    </w:rPr>
  </w:style>
  <w:style w:type="paragraph" w:styleId="Closing">
    <w:name w:val="Closing"/>
    <w:basedOn w:val="Normal"/>
    <w:link w:val="ClosingChar"/>
    <w:uiPriority w:val="99"/>
    <w:semiHidden/>
    <w:unhideWhenUsed/>
    <w:rsid w:val="00572758"/>
    <w:pPr>
      <w:ind w:left="4320"/>
    </w:pPr>
  </w:style>
  <w:style w:type="character" w:customStyle="1" w:styleId="ClosingChar">
    <w:name w:val="Closing Char"/>
    <w:basedOn w:val="DefaultParagraphFont"/>
    <w:link w:val="Closing"/>
    <w:uiPriority w:val="99"/>
    <w:semiHidden/>
    <w:rsid w:val="00572758"/>
  </w:style>
  <w:style w:type="table" w:customStyle="1" w:styleId="ColorfulGrid1">
    <w:name w:val="Colorful Grid1"/>
    <w:basedOn w:val="TableNormal"/>
    <w:uiPriority w:val="73"/>
    <w:rsid w:val="0057275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7275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7275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7275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7275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7275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7275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57275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7275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7275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7275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7275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7275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7275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57275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7275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7275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7275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7275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7275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7275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57275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7275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7275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7275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7275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7275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7275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572758"/>
  </w:style>
  <w:style w:type="character" w:customStyle="1" w:styleId="DateChar">
    <w:name w:val="Date Char"/>
    <w:basedOn w:val="DefaultParagraphFont"/>
    <w:link w:val="Date"/>
    <w:uiPriority w:val="99"/>
    <w:semiHidden/>
    <w:rsid w:val="00572758"/>
  </w:style>
  <w:style w:type="paragraph" w:styleId="DocumentMap">
    <w:name w:val="Document Map"/>
    <w:basedOn w:val="Normal"/>
    <w:link w:val="DocumentMapChar"/>
    <w:uiPriority w:val="99"/>
    <w:semiHidden/>
    <w:unhideWhenUsed/>
    <w:rsid w:val="00572758"/>
    <w:rPr>
      <w:rFonts w:ascii="Tahoma" w:hAnsi="Tahoma" w:cs="Tahoma"/>
      <w:sz w:val="16"/>
      <w:szCs w:val="16"/>
    </w:rPr>
  </w:style>
  <w:style w:type="character" w:customStyle="1" w:styleId="DocumentMapChar">
    <w:name w:val="Document Map Char"/>
    <w:basedOn w:val="DefaultParagraphFont"/>
    <w:link w:val="DocumentMap"/>
    <w:uiPriority w:val="99"/>
    <w:semiHidden/>
    <w:rsid w:val="00572758"/>
    <w:rPr>
      <w:rFonts w:ascii="Tahoma" w:hAnsi="Tahoma" w:cs="Tahoma"/>
      <w:sz w:val="16"/>
      <w:szCs w:val="16"/>
    </w:rPr>
  </w:style>
  <w:style w:type="paragraph" w:styleId="E-mailSignature">
    <w:name w:val="E-mail Signature"/>
    <w:basedOn w:val="Normal"/>
    <w:link w:val="E-mailSignatureChar"/>
    <w:uiPriority w:val="99"/>
    <w:semiHidden/>
    <w:unhideWhenUsed/>
    <w:rsid w:val="00572758"/>
  </w:style>
  <w:style w:type="character" w:customStyle="1" w:styleId="E-mailSignatureChar">
    <w:name w:val="E-mail Signature Char"/>
    <w:basedOn w:val="DefaultParagraphFont"/>
    <w:link w:val="E-mailSignature"/>
    <w:uiPriority w:val="99"/>
    <w:semiHidden/>
    <w:rsid w:val="00572758"/>
  </w:style>
  <w:style w:type="character" w:styleId="EndnoteReference">
    <w:name w:val="endnote reference"/>
    <w:basedOn w:val="DefaultParagraphFont"/>
    <w:uiPriority w:val="99"/>
    <w:semiHidden/>
    <w:unhideWhenUsed/>
    <w:rsid w:val="00572758"/>
    <w:rPr>
      <w:vertAlign w:val="superscript"/>
    </w:rPr>
  </w:style>
  <w:style w:type="paragraph" w:styleId="EndnoteText">
    <w:name w:val="endnote text"/>
    <w:basedOn w:val="Normal"/>
    <w:link w:val="EndnoteTextChar"/>
    <w:uiPriority w:val="99"/>
    <w:semiHidden/>
    <w:unhideWhenUsed/>
    <w:rsid w:val="00572758"/>
  </w:style>
  <w:style w:type="character" w:customStyle="1" w:styleId="EndnoteTextChar">
    <w:name w:val="Endnote Text Char"/>
    <w:basedOn w:val="DefaultParagraphFont"/>
    <w:link w:val="EndnoteText"/>
    <w:uiPriority w:val="99"/>
    <w:semiHidden/>
    <w:rsid w:val="00572758"/>
  </w:style>
  <w:style w:type="paragraph" w:styleId="EnvelopeAddress">
    <w:name w:val="envelope address"/>
    <w:basedOn w:val="Normal"/>
    <w:uiPriority w:val="99"/>
    <w:semiHidden/>
    <w:unhideWhenUsed/>
    <w:rsid w:val="00572758"/>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uiPriority w:val="99"/>
    <w:semiHidden/>
    <w:unhideWhenUsed/>
    <w:rsid w:val="00572758"/>
    <w:rPr>
      <w:rFonts w:ascii="Cambria" w:eastAsia="Times New Roman" w:hAnsi="Cambria"/>
    </w:rPr>
  </w:style>
  <w:style w:type="character" w:styleId="FootnoteReference">
    <w:name w:val="footnote reference"/>
    <w:basedOn w:val="DefaultParagraphFont"/>
    <w:rsid w:val="006E5893"/>
    <w:rPr>
      <w:vertAlign w:val="superscript"/>
    </w:rPr>
  </w:style>
  <w:style w:type="paragraph" w:styleId="FootnoteText">
    <w:name w:val="footnote text"/>
    <w:basedOn w:val="Normal0"/>
    <w:link w:val="FootnoteTextChar"/>
    <w:rsid w:val="006E5893"/>
    <w:pPr>
      <w:spacing w:after="120"/>
      <w:ind w:firstLine="720"/>
    </w:pPr>
  </w:style>
  <w:style w:type="character" w:customStyle="1" w:styleId="FootnoteTextChar">
    <w:name w:val="Footnote Text Char"/>
    <w:basedOn w:val="DefaultParagraphFont"/>
    <w:link w:val="FootnoteText"/>
    <w:rsid w:val="00572758"/>
    <w:rPr>
      <w:rFonts w:eastAsia="SimSun"/>
      <w:sz w:val="24"/>
    </w:rPr>
  </w:style>
  <w:style w:type="character" w:styleId="HTMLAcronym">
    <w:name w:val="HTML Acronym"/>
    <w:basedOn w:val="DefaultParagraphFont"/>
    <w:uiPriority w:val="99"/>
    <w:semiHidden/>
    <w:unhideWhenUsed/>
    <w:rsid w:val="00572758"/>
  </w:style>
  <w:style w:type="paragraph" w:styleId="HTMLAddress">
    <w:name w:val="HTML Address"/>
    <w:basedOn w:val="Normal"/>
    <w:link w:val="HTMLAddressChar"/>
    <w:uiPriority w:val="99"/>
    <w:semiHidden/>
    <w:unhideWhenUsed/>
    <w:rsid w:val="00572758"/>
    <w:rPr>
      <w:i/>
      <w:iCs/>
    </w:rPr>
  </w:style>
  <w:style w:type="character" w:customStyle="1" w:styleId="HTMLAddressChar">
    <w:name w:val="HTML Address Char"/>
    <w:basedOn w:val="DefaultParagraphFont"/>
    <w:link w:val="HTMLAddress"/>
    <w:uiPriority w:val="99"/>
    <w:semiHidden/>
    <w:rsid w:val="00572758"/>
    <w:rPr>
      <w:i/>
      <w:iCs/>
    </w:rPr>
  </w:style>
  <w:style w:type="character" w:styleId="HTMLCite">
    <w:name w:val="HTML Cite"/>
    <w:basedOn w:val="DefaultParagraphFont"/>
    <w:uiPriority w:val="99"/>
    <w:semiHidden/>
    <w:unhideWhenUsed/>
    <w:rsid w:val="00572758"/>
    <w:rPr>
      <w:i/>
      <w:iCs/>
    </w:rPr>
  </w:style>
  <w:style w:type="character" w:styleId="HTMLCode">
    <w:name w:val="HTML Code"/>
    <w:basedOn w:val="DefaultParagraphFont"/>
    <w:uiPriority w:val="99"/>
    <w:semiHidden/>
    <w:unhideWhenUsed/>
    <w:rsid w:val="00572758"/>
    <w:rPr>
      <w:rFonts w:ascii="Courier New" w:hAnsi="Courier New" w:cs="Courier New"/>
      <w:sz w:val="20"/>
      <w:szCs w:val="20"/>
    </w:rPr>
  </w:style>
  <w:style w:type="character" w:styleId="HTMLDefinition">
    <w:name w:val="HTML Definition"/>
    <w:basedOn w:val="DefaultParagraphFont"/>
    <w:uiPriority w:val="99"/>
    <w:semiHidden/>
    <w:unhideWhenUsed/>
    <w:rsid w:val="00572758"/>
    <w:rPr>
      <w:i/>
      <w:iCs/>
    </w:rPr>
  </w:style>
  <w:style w:type="character" w:styleId="HTMLKeyboard">
    <w:name w:val="HTML Keyboard"/>
    <w:basedOn w:val="DefaultParagraphFont"/>
    <w:uiPriority w:val="99"/>
    <w:semiHidden/>
    <w:unhideWhenUsed/>
    <w:rsid w:val="00572758"/>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572758"/>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2758"/>
    <w:rPr>
      <w:rFonts w:ascii="Courier New" w:hAnsi="Courier New" w:cs="Courier New"/>
    </w:rPr>
  </w:style>
  <w:style w:type="character" w:styleId="HTMLSample">
    <w:name w:val="HTML Sample"/>
    <w:basedOn w:val="DefaultParagraphFont"/>
    <w:uiPriority w:val="99"/>
    <w:semiHidden/>
    <w:unhideWhenUsed/>
    <w:rsid w:val="00572758"/>
    <w:rPr>
      <w:rFonts w:ascii="Courier New" w:hAnsi="Courier New" w:cs="Courier New"/>
    </w:rPr>
  </w:style>
  <w:style w:type="character" w:styleId="HTMLTypewriter">
    <w:name w:val="HTML Typewriter"/>
    <w:basedOn w:val="DefaultParagraphFont"/>
    <w:uiPriority w:val="99"/>
    <w:semiHidden/>
    <w:unhideWhenUsed/>
    <w:rsid w:val="00572758"/>
    <w:rPr>
      <w:rFonts w:ascii="Courier New" w:hAnsi="Courier New" w:cs="Courier New"/>
      <w:sz w:val="20"/>
      <w:szCs w:val="20"/>
    </w:rPr>
  </w:style>
  <w:style w:type="character" w:styleId="HTMLVariable">
    <w:name w:val="HTML Variable"/>
    <w:basedOn w:val="DefaultParagraphFont"/>
    <w:uiPriority w:val="99"/>
    <w:semiHidden/>
    <w:unhideWhenUsed/>
    <w:rsid w:val="00572758"/>
    <w:rPr>
      <w:i/>
      <w:iCs/>
    </w:rPr>
  </w:style>
  <w:style w:type="paragraph" w:styleId="Index1">
    <w:name w:val="index 1"/>
    <w:basedOn w:val="Normal"/>
    <w:next w:val="Normal"/>
    <w:autoRedefine/>
    <w:uiPriority w:val="99"/>
    <w:semiHidden/>
    <w:unhideWhenUsed/>
    <w:rsid w:val="00572758"/>
    <w:pPr>
      <w:ind w:left="200" w:hanging="200"/>
    </w:pPr>
  </w:style>
  <w:style w:type="paragraph" w:styleId="Index2">
    <w:name w:val="index 2"/>
    <w:basedOn w:val="Normal"/>
    <w:next w:val="Normal"/>
    <w:autoRedefine/>
    <w:uiPriority w:val="99"/>
    <w:semiHidden/>
    <w:unhideWhenUsed/>
    <w:rsid w:val="00572758"/>
    <w:pPr>
      <w:ind w:left="400" w:hanging="200"/>
    </w:pPr>
  </w:style>
  <w:style w:type="paragraph" w:styleId="Index3">
    <w:name w:val="index 3"/>
    <w:basedOn w:val="Normal"/>
    <w:next w:val="Normal"/>
    <w:autoRedefine/>
    <w:uiPriority w:val="99"/>
    <w:semiHidden/>
    <w:unhideWhenUsed/>
    <w:rsid w:val="00572758"/>
    <w:pPr>
      <w:ind w:left="600" w:hanging="200"/>
    </w:pPr>
  </w:style>
  <w:style w:type="paragraph" w:styleId="Index4">
    <w:name w:val="index 4"/>
    <w:basedOn w:val="Normal"/>
    <w:next w:val="Normal"/>
    <w:autoRedefine/>
    <w:uiPriority w:val="99"/>
    <w:semiHidden/>
    <w:unhideWhenUsed/>
    <w:rsid w:val="00572758"/>
    <w:pPr>
      <w:ind w:left="800" w:hanging="200"/>
    </w:pPr>
  </w:style>
  <w:style w:type="paragraph" w:styleId="Index5">
    <w:name w:val="index 5"/>
    <w:basedOn w:val="Normal"/>
    <w:next w:val="Normal"/>
    <w:autoRedefine/>
    <w:uiPriority w:val="99"/>
    <w:semiHidden/>
    <w:unhideWhenUsed/>
    <w:rsid w:val="00572758"/>
    <w:pPr>
      <w:ind w:left="1000" w:hanging="200"/>
    </w:pPr>
  </w:style>
  <w:style w:type="paragraph" w:styleId="Index6">
    <w:name w:val="index 6"/>
    <w:basedOn w:val="Normal"/>
    <w:next w:val="Normal"/>
    <w:autoRedefine/>
    <w:uiPriority w:val="99"/>
    <w:semiHidden/>
    <w:unhideWhenUsed/>
    <w:rsid w:val="00572758"/>
    <w:pPr>
      <w:ind w:left="1200" w:hanging="200"/>
    </w:pPr>
  </w:style>
  <w:style w:type="paragraph" w:styleId="Index7">
    <w:name w:val="index 7"/>
    <w:basedOn w:val="Normal"/>
    <w:next w:val="Normal"/>
    <w:autoRedefine/>
    <w:uiPriority w:val="99"/>
    <w:semiHidden/>
    <w:unhideWhenUsed/>
    <w:rsid w:val="00572758"/>
    <w:pPr>
      <w:ind w:left="1400" w:hanging="200"/>
    </w:pPr>
  </w:style>
  <w:style w:type="paragraph" w:styleId="Index8">
    <w:name w:val="index 8"/>
    <w:basedOn w:val="Normal"/>
    <w:next w:val="Normal"/>
    <w:autoRedefine/>
    <w:uiPriority w:val="99"/>
    <w:semiHidden/>
    <w:unhideWhenUsed/>
    <w:rsid w:val="00572758"/>
    <w:pPr>
      <w:ind w:left="1600" w:hanging="200"/>
    </w:pPr>
  </w:style>
  <w:style w:type="paragraph" w:styleId="Index9">
    <w:name w:val="index 9"/>
    <w:basedOn w:val="Normal"/>
    <w:next w:val="Normal"/>
    <w:autoRedefine/>
    <w:uiPriority w:val="99"/>
    <w:semiHidden/>
    <w:unhideWhenUsed/>
    <w:rsid w:val="00572758"/>
    <w:pPr>
      <w:ind w:left="1800" w:hanging="200"/>
    </w:pPr>
  </w:style>
  <w:style w:type="paragraph" w:styleId="IndexHeading">
    <w:name w:val="index heading"/>
    <w:basedOn w:val="Normal"/>
    <w:next w:val="Index1"/>
    <w:uiPriority w:val="99"/>
    <w:semiHidden/>
    <w:unhideWhenUsed/>
    <w:rsid w:val="00572758"/>
    <w:rPr>
      <w:rFonts w:ascii="Cambria" w:eastAsia="Times New Roman" w:hAnsi="Cambria"/>
      <w:b/>
      <w:bCs/>
    </w:rPr>
  </w:style>
  <w:style w:type="character" w:styleId="IntenseEmphasis">
    <w:name w:val="Intense Emphasis"/>
    <w:basedOn w:val="DefaultParagraphFont"/>
    <w:uiPriority w:val="21"/>
    <w:qFormat/>
    <w:rsid w:val="00572758"/>
    <w:rPr>
      <w:b/>
      <w:bCs/>
      <w:i/>
      <w:iCs/>
      <w:color w:val="4F81BD"/>
    </w:rPr>
  </w:style>
  <w:style w:type="paragraph" w:styleId="IntenseQuote">
    <w:name w:val="Intense Quote"/>
    <w:basedOn w:val="Normal"/>
    <w:next w:val="Normal"/>
    <w:link w:val="IntenseQuoteChar"/>
    <w:uiPriority w:val="30"/>
    <w:qFormat/>
    <w:rsid w:val="005727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72758"/>
    <w:rPr>
      <w:b/>
      <w:bCs/>
      <w:i/>
      <w:iCs/>
      <w:color w:val="4F81BD"/>
    </w:rPr>
  </w:style>
  <w:style w:type="character" w:styleId="IntenseReference">
    <w:name w:val="Intense Reference"/>
    <w:basedOn w:val="DefaultParagraphFont"/>
    <w:uiPriority w:val="32"/>
    <w:qFormat/>
    <w:rsid w:val="00572758"/>
    <w:rPr>
      <w:b/>
      <w:bCs/>
      <w:smallCaps/>
      <w:color w:val="C0504D"/>
      <w:spacing w:val="5"/>
      <w:u w:val="single"/>
    </w:rPr>
  </w:style>
  <w:style w:type="table" w:customStyle="1" w:styleId="LightGrid1">
    <w:name w:val="Light Grid1"/>
    <w:basedOn w:val="TableNormal"/>
    <w:uiPriority w:val="62"/>
    <w:rsid w:val="0057275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57275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7275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7275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7275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727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7275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57275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727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7275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7275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7275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7275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7275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5727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727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7275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7275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7275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7275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7275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572758"/>
  </w:style>
  <w:style w:type="paragraph" w:styleId="List">
    <w:name w:val="List"/>
    <w:basedOn w:val="Normal"/>
    <w:uiPriority w:val="99"/>
    <w:semiHidden/>
    <w:unhideWhenUsed/>
    <w:rsid w:val="00572758"/>
    <w:pPr>
      <w:ind w:left="360" w:hanging="360"/>
      <w:contextualSpacing/>
    </w:pPr>
  </w:style>
  <w:style w:type="paragraph" w:styleId="List2">
    <w:name w:val="List 2"/>
    <w:basedOn w:val="Normal"/>
    <w:uiPriority w:val="99"/>
    <w:semiHidden/>
    <w:unhideWhenUsed/>
    <w:rsid w:val="00572758"/>
    <w:pPr>
      <w:ind w:left="720" w:hanging="360"/>
      <w:contextualSpacing/>
    </w:pPr>
  </w:style>
  <w:style w:type="paragraph" w:styleId="List3">
    <w:name w:val="List 3"/>
    <w:basedOn w:val="Normal"/>
    <w:uiPriority w:val="99"/>
    <w:semiHidden/>
    <w:unhideWhenUsed/>
    <w:rsid w:val="00572758"/>
    <w:pPr>
      <w:ind w:left="1080" w:hanging="360"/>
      <w:contextualSpacing/>
    </w:pPr>
  </w:style>
  <w:style w:type="paragraph" w:styleId="List4">
    <w:name w:val="List 4"/>
    <w:basedOn w:val="Normal"/>
    <w:uiPriority w:val="99"/>
    <w:semiHidden/>
    <w:unhideWhenUsed/>
    <w:rsid w:val="00572758"/>
    <w:pPr>
      <w:ind w:left="1440" w:hanging="360"/>
      <w:contextualSpacing/>
    </w:pPr>
  </w:style>
  <w:style w:type="paragraph" w:styleId="List5">
    <w:name w:val="List 5"/>
    <w:basedOn w:val="Normal"/>
    <w:uiPriority w:val="99"/>
    <w:semiHidden/>
    <w:unhideWhenUsed/>
    <w:rsid w:val="00572758"/>
    <w:pPr>
      <w:ind w:left="1800" w:hanging="360"/>
      <w:contextualSpacing/>
    </w:pPr>
  </w:style>
  <w:style w:type="paragraph" w:styleId="ListBullet">
    <w:name w:val="List Bullet"/>
    <w:basedOn w:val="Normal"/>
    <w:rsid w:val="006E5893"/>
    <w:pPr>
      <w:numPr>
        <w:numId w:val="6"/>
      </w:numPr>
      <w:spacing w:after="240"/>
    </w:pPr>
  </w:style>
  <w:style w:type="paragraph" w:styleId="ListBullet2">
    <w:name w:val="List Bullet 2"/>
    <w:basedOn w:val="Normal0"/>
    <w:rsid w:val="006E5893"/>
    <w:pPr>
      <w:numPr>
        <w:numId w:val="12"/>
      </w:numPr>
      <w:spacing w:after="240"/>
      <w:ind w:left="1440"/>
    </w:pPr>
  </w:style>
  <w:style w:type="paragraph" w:styleId="ListBullet3">
    <w:name w:val="List Bullet 3"/>
    <w:basedOn w:val="Normal"/>
    <w:rsid w:val="006E5893"/>
    <w:pPr>
      <w:numPr>
        <w:numId w:val="13"/>
      </w:numPr>
      <w:spacing w:after="240"/>
    </w:pPr>
  </w:style>
  <w:style w:type="paragraph" w:styleId="ListBullet4">
    <w:name w:val="List Bullet 4"/>
    <w:basedOn w:val="Normal"/>
    <w:rsid w:val="006E5893"/>
    <w:pPr>
      <w:numPr>
        <w:numId w:val="14"/>
      </w:numPr>
      <w:spacing w:after="240"/>
      <w:ind w:left="2880"/>
    </w:pPr>
  </w:style>
  <w:style w:type="paragraph" w:styleId="ListBullet5">
    <w:name w:val="List Bullet 5"/>
    <w:basedOn w:val="Normal"/>
    <w:rsid w:val="006E5893"/>
    <w:pPr>
      <w:numPr>
        <w:numId w:val="15"/>
      </w:numPr>
      <w:ind w:left="3600"/>
    </w:pPr>
  </w:style>
  <w:style w:type="paragraph" w:styleId="ListContinue">
    <w:name w:val="List Continue"/>
    <w:basedOn w:val="Normal"/>
    <w:uiPriority w:val="99"/>
    <w:semiHidden/>
    <w:unhideWhenUsed/>
    <w:rsid w:val="00572758"/>
    <w:pPr>
      <w:spacing w:after="120"/>
      <w:ind w:left="360"/>
      <w:contextualSpacing/>
    </w:pPr>
  </w:style>
  <w:style w:type="paragraph" w:styleId="ListContinue2">
    <w:name w:val="List Continue 2"/>
    <w:basedOn w:val="Normal"/>
    <w:uiPriority w:val="99"/>
    <w:semiHidden/>
    <w:unhideWhenUsed/>
    <w:rsid w:val="00572758"/>
    <w:pPr>
      <w:spacing w:after="120"/>
      <w:ind w:left="720"/>
      <w:contextualSpacing/>
    </w:pPr>
  </w:style>
  <w:style w:type="paragraph" w:styleId="ListContinue3">
    <w:name w:val="List Continue 3"/>
    <w:basedOn w:val="Normal"/>
    <w:uiPriority w:val="99"/>
    <w:semiHidden/>
    <w:unhideWhenUsed/>
    <w:rsid w:val="00572758"/>
    <w:pPr>
      <w:spacing w:after="120"/>
      <w:ind w:left="1080"/>
      <w:contextualSpacing/>
    </w:pPr>
  </w:style>
  <w:style w:type="paragraph" w:styleId="ListContinue4">
    <w:name w:val="List Continue 4"/>
    <w:basedOn w:val="Normal"/>
    <w:uiPriority w:val="99"/>
    <w:semiHidden/>
    <w:unhideWhenUsed/>
    <w:rsid w:val="00572758"/>
    <w:pPr>
      <w:spacing w:after="120"/>
      <w:ind w:left="1440"/>
      <w:contextualSpacing/>
    </w:pPr>
  </w:style>
  <w:style w:type="paragraph" w:styleId="ListContinue5">
    <w:name w:val="List Continue 5"/>
    <w:basedOn w:val="Normal"/>
    <w:uiPriority w:val="99"/>
    <w:semiHidden/>
    <w:unhideWhenUsed/>
    <w:rsid w:val="00572758"/>
    <w:pPr>
      <w:spacing w:after="120"/>
      <w:ind w:left="1800"/>
      <w:contextualSpacing/>
    </w:pPr>
  </w:style>
  <w:style w:type="paragraph" w:styleId="ListNumber">
    <w:name w:val="List Number"/>
    <w:basedOn w:val="Normal"/>
    <w:uiPriority w:val="99"/>
    <w:semiHidden/>
    <w:unhideWhenUsed/>
    <w:rsid w:val="00572758"/>
    <w:pPr>
      <w:numPr>
        <w:numId w:val="7"/>
      </w:numPr>
      <w:tabs>
        <w:tab w:val="clear" w:pos="360"/>
      </w:tabs>
      <w:contextualSpacing/>
    </w:pPr>
  </w:style>
  <w:style w:type="paragraph" w:styleId="ListNumber2">
    <w:name w:val="List Number 2"/>
    <w:basedOn w:val="Normal"/>
    <w:uiPriority w:val="99"/>
    <w:semiHidden/>
    <w:unhideWhenUsed/>
    <w:rsid w:val="00572758"/>
    <w:pPr>
      <w:numPr>
        <w:numId w:val="8"/>
      </w:numPr>
      <w:tabs>
        <w:tab w:val="clear" w:pos="720"/>
      </w:tabs>
      <w:contextualSpacing/>
    </w:pPr>
  </w:style>
  <w:style w:type="paragraph" w:styleId="ListNumber3">
    <w:name w:val="List Number 3"/>
    <w:basedOn w:val="Normal"/>
    <w:uiPriority w:val="99"/>
    <w:semiHidden/>
    <w:unhideWhenUsed/>
    <w:rsid w:val="00572758"/>
    <w:pPr>
      <w:numPr>
        <w:numId w:val="9"/>
      </w:numPr>
      <w:tabs>
        <w:tab w:val="clear" w:pos="1080"/>
      </w:tabs>
      <w:contextualSpacing/>
    </w:pPr>
  </w:style>
  <w:style w:type="paragraph" w:styleId="ListNumber4">
    <w:name w:val="List Number 4"/>
    <w:basedOn w:val="Normal"/>
    <w:uiPriority w:val="99"/>
    <w:semiHidden/>
    <w:unhideWhenUsed/>
    <w:rsid w:val="00572758"/>
    <w:pPr>
      <w:numPr>
        <w:numId w:val="10"/>
      </w:numPr>
      <w:tabs>
        <w:tab w:val="clear" w:pos="1440"/>
      </w:tabs>
      <w:contextualSpacing/>
    </w:pPr>
  </w:style>
  <w:style w:type="paragraph" w:styleId="ListNumber5">
    <w:name w:val="List Number 5"/>
    <w:basedOn w:val="Normal"/>
    <w:uiPriority w:val="99"/>
    <w:semiHidden/>
    <w:unhideWhenUsed/>
    <w:rsid w:val="00572758"/>
    <w:pPr>
      <w:numPr>
        <w:numId w:val="11"/>
      </w:numPr>
      <w:tabs>
        <w:tab w:val="clear" w:pos="1800"/>
      </w:tabs>
      <w:contextualSpacing/>
    </w:pPr>
  </w:style>
  <w:style w:type="paragraph" w:styleId="ListParagraph">
    <w:name w:val="List Paragraph"/>
    <w:basedOn w:val="Normal"/>
    <w:uiPriority w:val="34"/>
    <w:qFormat/>
    <w:rsid w:val="00572758"/>
    <w:pPr>
      <w:ind w:left="720"/>
    </w:pPr>
  </w:style>
  <w:style w:type="paragraph" w:styleId="MacroText">
    <w:name w:val="macro"/>
    <w:link w:val="MacroTextChar"/>
    <w:uiPriority w:val="99"/>
    <w:semiHidden/>
    <w:unhideWhenUsed/>
    <w:rsid w:val="0057275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572758"/>
    <w:rPr>
      <w:rFonts w:ascii="Courier New" w:hAnsi="Courier New" w:cs="Courier New"/>
      <w:lang w:val="en-US" w:eastAsia="en-US" w:bidi="ar-SA"/>
    </w:rPr>
  </w:style>
  <w:style w:type="table" w:customStyle="1" w:styleId="MediumGrid11">
    <w:name w:val="Medium Grid 11"/>
    <w:basedOn w:val="TableNormal"/>
    <w:uiPriority w:val="67"/>
    <w:rsid w:val="0057275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7275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7275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7275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7275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7275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7275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57275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7275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7275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7275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7275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7275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7275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7275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57275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57275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7275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7275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7275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7275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7275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57275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7275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7275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7275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7275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7275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7275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57275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57275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7275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7275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7275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7275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7275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727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7275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572758"/>
    <w:rPr>
      <w:rFonts w:ascii="Cambria" w:eastAsia="Times New Roman" w:hAnsi="Cambria" w:cs="Times New Roman"/>
      <w:sz w:val="24"/>
      <w:szCs w:val="24"/>
      <w:shd w:val="pct20" w:color="auto" w:fill="auto"/>
    </w:rPr>
  </w:style>
  <w:style w:type="paragraph" w:styleId="NoSpacing">
    <w:name w:val="No Spacing"/>
    <w:uiPriority w:val="1"/>
    <w:qFormat/>
    <w:rsid w:val="00572758"/>
    <w:pPr>
      <w:autoSpaceDE w:val="0"/>
      <w:autoSpaceDN w:val="0"/>
      <w:adjustRightInd w:val="0"/>
    </w:pPr>
  </w:style>
  <w:style w:type="paragraph" w:styleId="NormalWeb">
    <w:name w:val="Normal (Web)"/>
    <w:basedOn w:val="Normal"/>
    <w:uiPriority w:val="99"/>
    <w:semiHidden/>
    <w:unhideWhenUsed/>
    <w:rsid w:val="00572758"/>
  </w:style>
  <w:style w:type="paragraph" w:styleId="NormalIndent">
    <w:name w:val="Normal Indent"/>
    <w:basedOn w:val="Normal"/>
    <w:uiPriority w:val="99"/>
    <w:semiHidden/>
    <w:unhideWhenUsed/>
    <w:rsid w:val="00572758"/>
    <w:pPr>
      <w:ind w:left="720"/>
    </w:pPr>
  </w:style>
  <w:style w:type="paragraph" w:styleId="NoteHeading">
    <w:name w:val="Note Heading"/>
    <w:basedOn w:val="Normal"/>
    <w:next w:val="Normal"/>
    <w:link w:val="NoteHeadingChar"/>
    <w:uiPriority w:val="99"/>
    <w:semiHidden/>
    <w:unhideWhenUsed/>
    <w:rsid w:val="00572758"/>
  </w:style>
  <w:style w:type="character" w:customStyle="1" w:styleId="NoteHeadingChar">
    <w:name w:val="Note Heading Char"/>
    <w:basedOn w:val="DefaultParagraphFont"/>
    <w:link w:val="NoteHeading"/>
    <w:uiPriority w:val="99"/>
    <w:semiHidden/>
    <w:rsid w:val="00572758"/>
  </w:style>
  <w:style w:type="character" w:styleId="PlaceholderText">
    <w:name w:val="Placeholder Text"/>
    <w:basedOn w:val="DefaultParagraphFont"/>
    <w:uiPriority w:val="99"/>
    <w:semiHidden/>
    <w:rsid w:val="00572758"/>
    <w:rPr>
      <w:color w:val="808080"/>
    </w:rPr>
  </w:style>
  <w:style w:type="paragraph" w:styleId="PlainText">
    <w:name w:val="Plain Text"/>
    <w:basedOn w:val="Normal"/>
    <w:link w:val="PlainTextChar"/>
    <w:uiPriority w:val="99"/>
    <w:semiHidden/>
    <w:unhideWhenUsed/>
    <w:rsid w:val="00572758"/>
    <w:rPr>
      <w:rFonts w:ascii="Courier New" w:hAnsi="Courier New" w:cs="Courier New"/>
    </w:rPr>
  </w:style>
  <w:style w:type="character" w:customStyle="1" w:styleId="PlainTextChar">
    <w:name w:val="Plain Text Char"/>
    <w:basedOn w:val="DefaultParagraphFont"/>
    <w:link w:val="PlainText"/>
    <w:uiPriority w:val="99"/>
    <w:semiHidden/>
    <w:rsid w:val="00572758"/>
    <w:rPr>
      <w:rFonts w:ascii="Courier New" w:hAnsi="Courier New" w:cs="Courier New"/>
    </w:rPr>
  </w:style>
  <w:style w:type="paragraph" w:styleId="Quote">
    <w:name w:val="Quote"/>
    <w:basedOn w:val="Normal"/>
    <w:next w:val="Normal"/>
    <w:link w:val="QuoteChar"/>
    <w:uiPriority w:val="29"/>
    <w:qFormat/>
    <w:rsid w:val="00572758"/>
    <w:rPr>
      <w:i/>
      <w:iCs/>
      <w:color w:val="000000"/>
    </w:rPr>
  </w:style>
  <w:style w:type="character" w:customStyle="1" w:styleId="QuoteChar">
    <w:name w:val="Quote Char"/>
    <w:basedOn w:val="DefaultParagraphFont"/>
    <w:link w:val="Quote"/>
    <w:uiPriority w:val="29"/>
    <w:rsid w:val="00572758"/>
    <w:rPr>
      <w:i/>
      <w:iCs/>
      <w:color w:val="000000"/>
    </w:rPr>
  </w:style>
  <w:style w:type="paragraph" w:styleId="Salutation">
    <w:name w:val="Salutation"/>
    <w:basedOn w:val="Normal"/>
    <w:next w:val="Normal"/>
    <w:link w:val="SalutationChar"/>
    <w:uiPriority w:val="99"/>
    <w:semiHidden/>
    <w:unhideWhenUsed/>
    <w:rsid w:val="00572758"/>
  </w:style>
  <w:style w:type="character" w:customStyle="1" w:styleId="SalutationChar">
    <w:name w:val="Salutation Char"/>
    <w:basedOn w:val="DefaultParagraphFont"/>
    <w:link w:val="Salutation"/>
    <w:uiPriority w:val="99"/>
    <w:semiHidden/>
    <w:rsid w:val="00572758"/>
  </w:style>
  <w:style w:type="paragraph" w:styleId="Signature">
    <w:name w:val="Signature"/>
    <w:basedOn w:val="Normal"/>
    <w:link w:val="SignatureChar"/>
    <w:uiPriority w:val="99"/>
    <w:semiHidden/>
    <w:unhideWhenUsed/>
    <w:rsid w:val="00572758"/>
    <w:pPr>
      <w:ind w:left="4320"/>
    </w:pPr>
  </w:style>
  <w:style w:type="character" w:customStyle="1" w:styleId="SignatureChar">
    <w:name w:val="Signature Char"/>
    <w:basedOn w:val="DefaultParagraphFont"/>
    <w:link w:val="Signature"/>
    <w:uiPriority w:val="99"/>
    <w:semiHidden/>
    <w:rsid w:val="00572758"/>
  </w:style>
  <w:style w:type="character" w:styleId="Strong">
    <w:name w:val="Strong"/>
    <w:basedOn w:val="DefaultParagraphFont"/>
    <w:uiPriority w:val="22"/>
    <w:qFormat/>
    <w:rsid w:val="00572758"/>
    <w:rPr>
      <w:b/>
      <w:bCs/>
    </w:rPr>
  </w:style>
  <w:style w:type="paragraph" w:styleId="Subtitle">
    <w:name w:val="Subtitle"/>
    <w:basedOn w:val="Normal"/>
    <w:next w:val="Normal"/>
    <w:link w:val="SubtitleChar"/>
    <w:uiPriority w:val="11"/>
    <w:qFormat/>
    <w:rsid w:val="0057275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72758"/>
    <w:rPr>
      <w:rFonts w:ascii="Cambria" w:eastAsia="Times New Roman" w:hAnsi="Cambria" w:cs="Times New Roman"/>
      <w:sz w:val="24"/>
      <w:szCs w:val="24"/>
    </w:rPr>
  </w:style>
  <w:style w:type="character" w:styleId="SubtleEmphasis">
    <w:name w:val="Subtle Emphasis"/>
    <w:basedOn w:val="DefaultParagraphFont"/>
    <w:uiPriority w:val="19"/>
    <w:qFormat/>
    <w:rsid w:val="00572758"/>
    <w:rPr>
      <w:i/>
      <w:iCs/>
      <w:color w:val="808080"/>
    </w:rPr>
  </w:style>
  <w:style w:type="character" w:styleId="SubtleReference">
    <w:name w:val="Subtle Reference"/>
    <w:basedOn w:val="DefaultParagraphFont"/>
    <w:uiPriority w:val="31"/>
    <w:qFormat/>
    <w:rsid w:val="00572758"/>
    <w:rPr>
      <w:smallCaps/>
      <w:color w:val="C0504D"/>
      <w:u w:val="single"/>
    </w:rPr>
  </w:style>
  <w:style w:type="table" w:styleId="Table3Deffects1">
    <w:name w:val="Table 3D effects 1"/>
    <w:basedOn w:val="TableNormal"/>
    <w:uiPriority w:val="99"/>
    <w:semiHidden/>
    <w:unhideWhenUsed/>
    <w:rsid w:val="00572758"/>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758"/>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758"/>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758"/>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758"/>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758"/>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758"/>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758"/>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758"/>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758"/>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758"/>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758"/>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758"/>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758"/>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758"/>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758"/>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758"/>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758"/>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758"/>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758"/>
    <w:pPr>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758"/>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758"/>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758"/>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758"/>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758"/>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72758"/>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758"/>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758"/>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758"/>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758"/>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758"/>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758"/>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758"/>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758"/>
    <w:pPr>
      <w:ind w:left="200" w:hanging="200"/>
    </w:pPr>
  </w:style>
  <w:style w:type="paragraph" w:styleId="TableofFigures">
    <w:name w:val="table of figures"/>
    <w:basedOn w:val="Normal"/>
    <w:next w:val="Normal"/>
    <w:uiPriority w:val="99"/>
    <w:semiHidden/>
    <w:unhideWhenUsed/>
    <w:rsid w:val="00572758"/>
  </w:style>
  <w:style w:type="table" w:styleId="TableProfessional">
    <w:name w:val="Table Professional"/>
    <w:basedOn w:val="TableNormal"/>
    <w:uiPriority w:val="99"/>
    <w:semiHidden/>
    <w:unhideWhenUsed/>
    <w:rsid w:val="00572758"/>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758"/>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758"/>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758"/>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758"/>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758"/>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75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758"/>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758"/>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758"/>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7275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7275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72758"/>
    <w:pPr>
      <w:spacing w:before="120"/>
    </w:pPr>
    <w:rPr>
      <w:rFonts w:ascii="Cambria" w:eastAsia="Times New Roman" w:hAnsi="Cambria"/>
      <w:b/>
      <w:bCs/>
    </w:rPr>
  </w:style>
  <w:style w:type="paragraph" w:styleId="TOC1">
    <w:name w:val="toc 1"/>
    <w:basedOn w:val="Normal0"/>
    <w:next w:val="Normal0"/>
    <w:autoRedefine/>
    <w:semiHidden/>
    <w:rsid w:val="006E5893"/>
    <w:pPr>
      <w:tabs>
        <w:tab w:val="left" w:pos="720"/>
        <w:tab w:val="right" w:leader="dot" w:pos="9360"/>
      </w:tabs>
      <w:spacing w:after="240"/>
      <w:ind w:left="720" w:right="720" w:hanging="720"/>
    </w:pPr>
  </w:style>
  <w:style w:type="paragraph" w:styleId="TOC2">
    <w:name w:val="toc 2"/>
    <w:basedOn w:val="Normal0"/>
    <w:next w:val="Normal0"/>
    <w:autoRedefine/>
    <w:semiHidden/>
    <w:rsid w:val="006E5893"/>
    <w:pPr>
      <w:tabs>
        <w:tab w:val="right" w:leader="dot" w:pos="9360"/>
      </w:tabs>
      <w:spacing w:after="240"/>
      <w:ind w:left="1440" w:right="720" w:hanging="720"/>
    </w:pPr>
    <w:rPr>
      <w:szCs w:val="24"/>
    </w:rPr>
  </w:style>
  <w:style w:type="paragraph" w:styleId="TOC3">
    <w:name w:val="toc 3"/>
    <w:basedOn w:val="Normal0"/>
    <w:next w:val="Normal0"/>
    <w:autoRedefine/>
    <w:semiHidden/>
    <w:rsid w:val="006E5893"/>
    <w:pPr>
      <w:tabs>
        <w:tab w:val="right" w:leader="dot" w:pos="9360"/>
      </w:tabs>
      <w:spacing w:after="240"/>
      <w:ind w:left="2160" w:right="720" w:hanging="720"/>
    </w:pPr>
  </w:style>
  <w:style w:type="paragraph" w:styleId="TOC4">
    <w:name w:val="toc 4"/>
    <w:basedOn w:val="Normal0"/>
    <w:next w:val="Normal0"/>
    <w:autoRedefine/>
    <w:semiHidden/>
    <w:rsid w:val="006E5893"/>
    <w:pPr>
      <w:tabs>
        <w:tab w:val="right" w:leader="dot" w:pos="9360"/>
      </w:tabs>
      <w:spacing w:after="240"/>
      <w:ind w:left="2880" w:right="720" w:hanging="720"/>
    </w:pPr>
  </w:style>
  <w:style w:type="paragraph" w:styleId="TOC5">
    <w:name w:val="toc 5"/>
    <w:basedOn w:val="Normal0"/>
    <w:next w:val="Normal0"/>
    <w:autoRedefine/>
    <w:semiHidden/>
    <w:rsid w:val="006E5893"/>
    <w:pPr>
      <w:tabs>
        <w:tab w:val="right" w:leader="dot" w:pos="9360"/>
      </w:tabs>
      <w:spacing w:after="240"/>
      <w:ind w:left="3600" w:right="720" w:hanging="720"/>
    </w:pPr>
  </w:style>
  <w:style w:type="paragraph" w:styleId="TOC6">
    <w:name w:val="toc 6"/>
    <w:basedOn w:val="Normal0"/>
    <w:next w:val="Normal0"/>
    <w:autoRedefine/>
    <w:semiHidden/>
    <w:rsid w:val="006E5893"/>
    <w:pPr>
      <w:tabs>
        <w:tab w:val="right" w:leader="dot" w:pos="9360"/>
      </w:tabs>
      <w:spacing w:after="240"/>
      <w:ind w:left="4320" w:right="720" w:hanging="720"/>
    </w:pPr>
  </w:style>
  <w:style w:type="paragraph" w:styleId="TOC7">
    <w:name w:val="toc 7"/>
    <w:basedOn w:val="Normal0"/>
    <w:next w:val="Normal0"/>
    <w:autoRedefine/>
    <w:semiHidden/>
    <w:rsid w:val="006E5893"/>
    <w:pPr>
      <w:tabs>
        <w:tab w:val="right" w:leader="dot" w:pos="9360"/>
      </w:tabs>
      <w:spacing w:after="240"/>
      <w:ind w:left="5040" w:right="720" w:hanging="720"/>
    </w:pPr>
  </w:style>
  <w:style w:type="paragraph" w:styleId="TOC8">
    <w:name w:val="toc 8"/>
    <w:basedOn w:val="Normal0"/>
    <w:next w:val="Normal0"/>
    <w:autoRedefine/>
    <w:semiHidden/>
    <w:rsid w:val="006E5893"/>
    <w:pPr>
      <w:tabs>
        <w:tab w:val="right" w:leader="dot" w:pos="9360"/>
      </w:tabs>
      <w:spacing w:after="240"/>
      <w:ind w:left="5760" w:right="720" w:hanging="720"/>
    </w:pPr>
  </w:style>
  <w:style w:type="paragraph" w:styleId="TOC9">
    <w:name w:val="toc 9"/>
    <w:basedOn w:val="Normal0"/>
    <w:next w:val="Normal0"/>
    <w:autoRedefine/>
    <w:semiHidden/>
    <w:rsid w:val="006E5893"/>
    <w:pPr>
      <w:tabs>
        <w:tab w:val="right" w:leader="dot" w:pos="9360"/>
      </w:tabs>
      <w:spacing w:after="240"/>
      <w:ind w:left="6480" w:right="720" w:hanging="720"/>
    </w:pPr>
  </w:style>
  <w:style w:type="paragraph" w:styleId="TOCHeading">
    <w:name w:val="TOC Heading"/>
    <w:basedOn w:val="Heading1"/>
    <w:next w:val="Normal"/>
    <w:uiPriority w:val="39"/>
    <w:semiHidden/>
    <w:unhideWhenUsed/>
    <w:qFormat/>
    <w:rsid w:val="00572758"/>
    <w:pPr>
      <w:numPr>
        <w:numId w:val="0"/>
      </w:numPr>
      <w:outlineLvl w:val="9"/>
    </w:pPr>
  </w:style>
  <w:style w:type="paragraph" w:customStyle="1" w:styleId="10sp0">
    <w:name w:val="_1.0sp 0&quot;"/>
    <w:basedOn w:val="Normal0"/>
    <w:rsid w:val="006E5893"/>
    <w:pPr>
      <w:spacing w:after="240"/>
    </w:pPr>
  </w:style>
  <w:style w:type="paragraph" w:customStyle="1" w:styleId="10sp0nospaceafter">
    <w:name w:val="_1.0sp 0&quot; (no space after)"/>
    <w:basedOn w:val="Normal0"/>
    <w:rsid w:val="006E5893"/>
  </w:style>
  <w:style w:type="paragraph" w:customStyle="1" w:styleId="10sp05">
    <w:name w:val="_1.0sp 0.5&quot;"/>
    <w:basedOn w:val="Normal0"/>
    <w:rsid w:val="006E5893"/>
    <w:pPr>
      <w:spacing w:after="240"/>
      <w:ind w:firstLine="720"/>
    </w:pPr>
  </w:style>
  <w:style w:type="paragraph" w:customStyle="1" w:styleId="10sp1">
    <w:name w:val="_1.0sp 1&quot;"/>
    <w:basedOn w:val="Normal0"/>
    <w:rsid w:val="006E5893"/>
    <w:pPr>
      <w:spacing w:after="240"/>
      <w:ind w:firstLine="1440"/>
    </w:pPr>
  </w:style>
  <w:style w:type="paragraph" w:customStyle="1" w:styleId="10sp15">
    <w:name w:val="_1.0sp 1.5&quot;"/>
    <w:basedOn w:val="Normal0"/>
    <w:rsid w:val="006E5893"/>
    <w:pPr>
      <w:spacing w:after="240"/>
      <w:ind w:firstLine="2160"/>
    </w:pPr>
  </w:style>
  <w:style w:type="paragraph" w:customStyle="1" w:styleId="10spCentered">
    <w:name w:val="_1.0sp Centered"/>
    <w:basedOn w:val="Normal0"/>
    <w:rsid w:val="006E5893"/>
    <w:pPr>
      <w:spacing w:after="240"/>
      <w:jc w:val="center"/>
    </w:pPr>
  </w:style>
  <w:style w:type="paragraph" w:customStyle="1" w:styleId="10spCenterednospaceafter">
    <w:name w:val="_1.0sp Centered (no space after)"/>
    <w:basedOn w:val="Normal0"/>
    <w:rsid w:val="006E5893"/>
    <w:pPr>
      <w:jc w:val="center"/>
    </w:pPr>
  </w:style>
  <w:style w:type="paragraph" w:customStyle="1" w:styleId="10spHanging05">
    <w:name w:val="_1.0sp Hanging 0.5&quot;"/>
    <w:basedOn w:val="Normal0"/>
    <w:rsid w:val="006E5893"/>
    <w:pPr>
      <w:spacing w:after="240"/>
      <w:ind w:left="720" w:hanging="720"/>
    </w:pPr>
  </w:style>
  <w:style w:type="paragraph" w:customStyle="1" w:styleId="10spHanging05nospaceafter">
    <w:name w:val="_1.0sp Hanging 0.5&quot; (no space after)"/>
    <w:basedOn w:val="Normal0"/>
    <w:rsid w:val="006E5893"/>
    <w:pPr>
      <w:ind w:left="720" w:hanging="720"/>
    </w:pPr>
  </w:style>
  <w:style w:type="paragraph" w:customStyle="1" w:styleId="10spHanging1">
    <w:name w:val="_1.0sp Hanging 1&quot;"/>
    <w:basedOn w:val="Normal0"/>
    <w:rsid w:val="006E5893"/>
    <w:pPr>
      <w:spacing w:after="240"/>
      <w:ind w:left="1440" w:hanging="720"/>
    </w:pPr>
  </w:style>
  <w:style w:type="paragraph" w:customStyle="1" w:styleId="10spHanging15">
    <w:name w:val="_1.0sp Hanging 1.5&quot;"/>
    <w:basedOn w:val="Normal0"/>
    <w:rsid w:val="006E5893"/>
    <w:pPr>
      <w:spacing w:after="240"/>
      <w:ind w:left="2160" w:hanging="720"/>
    </w:pPr>
  </w:style>
  <w:style w:type="paragraph" w:customStyle="1" w:styleId="10spLeftInd05">
    <w:name w:val="_1.0sp Left Ind 0.5&quot;"/>
    <w:basedOn w:val="Normal0"/>
    <w:rsid w:val="006E5893"/>
    <w:pPr>
      <w:spacing w:after="240"/>
      <w:ind w:left="720"/>
    </w:pPr>
  </w:style>
  <w:style w:type="paragraph" w:customStyle="1" w:styleId="10spLeftInd05nospaceafter">
    <w:name w:val="_1.0sp Left Ind 0.5&quot; (no space after)"/>
    <w:basedOn w:val="Normal0"/>
    <w:rsid w:val="006E5893"/>
    <w:pPr>
      <w:ind w:left="720"/>
    </w:pPr>
  </w:style>
  <w:style w:type="paragraph" w:customStyle="1" w:styleId="10spLeftInd1">
    <w:name w:val="_1.0sp Left Ind 1&quot;"/>
    <w:basedOn w:val="Normal0"/>
    <w:rsid w:val="006E5893"/>
    <w:pPr>
      <w:spacing w:after="240"/>
      <w:ind w:left="1440"/>
    </w:pPr>
  </w:style>
  <w:style w:type="paragraph" w:customStyle="1" w:styleId="10spLeftInd15">
    <w:name w:val="_1.0sp Left Ind 1.5&quot;"/>
    <w:basedOn w:val="Normal0"/>
    <w:rsid w:val="006E5893"/>
    <w:pPr>
      <w:ind w:left="2160"/>
    </w:pPr>
  </w:style>
  <w:style w:type="paragraph" w:customStyle="1" w:styleId="10spLeftInd2">
    <w:name w:val="_1.0sp Left Ind 2&quot;"/>
    <w:basedOn w:val="Normal0"/>
    <w:rsid w:val="006E5893"/>
    <w:pPr>
      <w:spacing w:after="240"/>
      <w:ind w:left="2880"/>
    </w:pPr>
  </w:style>
  <w:style w:type="paragraph" w:customStyle="1" w:styleId="10spLeft-Right05">
    <w:name w:val="_1.0sp Left-Right 0.5&quot;"/>
    <w:basedOn w:val="Normal0"/>
    <w:rsid w:val="006E5893"/>
    <w:pPr>
      <w:spacing w:after="240"/>
      <w:ind w:left="720" w:right="720"/>
    </w:pPr>
  </w:style>
  <w:style w:type="paragraph" w:customStyle="1" w:styleId="10spLeft-Right1">
    <w:name w:val="_1.0sp Left-Right 1&quot;"/>
    <w:basedOn w:val="Normal0"/>
    <w:rsid w:val="006E5893"/>
    <w:pPr>
      <w:spacing w:after="240"/>
      <w:ind w:left="1440" w:right="1440"/>
    </w:pPr>
  </w:style>
  <w:style w:type="paragraph" w:customStyle="1" w:styleId="10spLeft-Right15">
    <w:name w:val="_1.0sp Left-Right 1.5&quot;"/>
    <w:basedOn w:val="Normal0"/>
    <w:rsid w:val="006E5893"/>
    <w:pPr>
      <w:spacing w:after="240"/>
      <w:ind w:left="2160" w:right="2160"/>
    </w:pPr>
  </w:style>
  <w:style w:type="paragraph" w:customStyle="1" w:styleId="10spRightAligned">
    <w:name w:val="_1.0sp Right Aligned"/>
    <w:basedOn w:val="Normal0"/>
    <w:rsid w:val="006E5893"/>
    <w:pPr>
      <w:spacing w:after="240"/>
      <w:jc w:val="right"/>
    </w:pPr>
  </w:style>
  <w:style w:type="paragraph" w:customStyle="1" w:styleId="15sp0">
    <w:name w:val="_1.5sp 0&quot;"/>
    <w:basedOn w:val="Normal0"/>
    <w:rsid w:val="006E5893"/>
    <w:pPr>
      <w:spacing w:line="360" w:lineRule="auto"/>
    </w:pPr>
  </w:style>
  <w:style w:type="paragraph" w:customStyle="1" w:styleId="15sp05">
    <w:name w:val="_1.5sp 0.5&quot;"/>
    <w:basedOn w:val="Normal0"/>
    <w:rsid w:val="006E5893"/>
    <w:pPr>
      <w:spacing w:line="360" w:lineRule="auto"/>
      <w:ind w:firstLine="720"/>
    </w:pPr>
  </w:style>
  <w:style w:type="paragraph" w:customStyle="1" w:styleId="15sp1">
    <w:name w:val="_1.5sp 1&quot;"/>
    <w:basedOn w:val="Normal0"/>
    <w:rsid w:val="006E5893"/>
    <w:pPr>
      <w:spacing w:line="360" w:lineRule="auto"/>
      <w:ind w:firstLine="1440"/>
    </w:pPr>
  </w:style>
  <w:style w:type="paragraph" w:customStyle="1" w:styleId="15sp15">
    <w:name w:val="_1.5sp 1.5&quot;"/>
    <w:basedOn w:val="Normal0"/>
    <w:rsid w:val="006E5893"/>
    <w:pPr>
      <w:spacing w:line="360" w:lineRule="auto"/>
      <w:ind w:firstLine="2160"/>
    </w:pPr>
  </w:style>
  <w:style w:type="paragraph" w:customStyle="1" w:styleId="15spCentered">
    <w:name w:val="_1.5sp Centered"/>
    <w:basedOn w:val="Normal0"/>
    <w:rsid w:val="006E5893"/>
    <w:pPr>
      <w:spacing w:line="360" w:lineRule="auto"/>
      <w:jc w:val="center"/>
    </w:pPr>
  </w:style>
  <w:style w:type="paragraph" w:customStyle="1" w:styleId="15spHanging05">
    <w:name w:val="_1.5sp Hanging 0.5&quot;"/>
    <w:basedOn w:val="Normal0"/>
    <w:rsid w:val="006E5893"/>
    <w:pPr>
      <w:spacing w:line="360" w:lineRule="auto"/>
      <w:ind w:left="720" w:hanging="720"/>
    </w:pPr>
  </w:style>
  <w:style w:type="paragraph" w:customStyle="1" w:styleId="15spHanging1">
    <w:name w:val="_1.5sp Hanging 1&quot;"/>
    <w:basedOn w:val="Normal0"/>
    <w:rsid w:val="006E5893"/>
    <w:pPr>
      <w:spacing w:line="360" w:lineRule="auto"/>
      <w:ind w:left="1440" w:hanging="720"/>
    </w:pPr>
  </w:style>
  <w:style w:type="paragraph" w:customStyle="1" w:styleId="15spHanging15">
    <w:name w:val="_1.5sp Hanging 1.5&quot;"/>
    <w:basedOn w:val="Normal0"/>
    <w:rsid w:val="006E5893"/>
    <w:pPr>
      <w:spacing w:line="360" w:lineRule="auto"/>
      <w:ind w:left="2160" w:hanging="720"/>
    </w:pPr>
  </w:style>
  <w:style w:type="paragraph" w:customStyle="1" w:styleId="15spLeftInd05">
    <w:name w:val="_1.5sp Left Ind 0.5&quot;"/>
    <w:basedOn w:val="Normal0"/>
    <w:rsid w:val="006E5893"/>
    <w:pPr>
      <w:spacing w:line="360" w:lineRule="auto"/>
      <w:ind w:left="720"/>
    </w:pPr>
  </w:style>
  <w:style w:type="paragraph" w:customStyle="1" w:styleId="15spLeftInd1">
    <w:name w:val="_1.5sp Left Ind 1&quot;"/>
    <w:basedOn w:val="Normal0"/>
    <w:rsid w:val="006E5893"/>
    <w:pPr>
      <w:spacing w:line="360" w:lineRule="auto"/>
      <w:ind w:left="1440"/>
    </w:pPr>
  </w:style>
  <w:style w:type="paragraph" w:customStyle="1" w:styleId="15spLeftInd15">
    <w:name w:val="_1.5sp Left Ind 1.5&quot;"/>
    <w:basedOn w:val="Normal0"/>
    <w:rsid w:val="006E5893"/>
    <w:pPr>
      <w:spacing w:line="360" w:lineRule="auto"/>
      <w:ind w:left="2160"/>
    </w:pPr>
  </w:style>
  <w:style w:type="paragraph" w:customStyle="1" w:styleId="15spLeftInd2">
    <w:name w:val="_1.5sp Left Ind 2&quot;"/>
    <w:basedOn w:val="Normal0"/>
    <w:rsid w:val="006E5893"/>
    <w:pPr>
      <w:spacing w:line="360" w:lineRule="auto"/>
      <w:ind w:left="2880"/>
    </w:pPr>
  </w:style>
  <w:style w:type="paragraph" w:customStyle="1" w:styleId="15spLeft-Right05">
    <w:name w:val="_1.5sp Left-Right 0.5&quot;"/>
    <w:basedOn w:val="Normal0"/>
    <w:rsid w:val="006E5893"/>
    <w:pPr>
      <w:spacing w:line="360" w:lineRule="auto"/>
      <w:ind w:left="720" w:right="720"/>
    </w:pPr>
  </w:style>
  <w:style w:type="paragraph" w:customStyle="1" w:styleId="15spLeft-Right1">
    <w:name w:val="_1.5sp Left-Right 1&quot;"/>
    <w:basedOn w:val="Normal0"/>
    <w:rsid w:val="006E5893"/>
    <w:pPr>
      <w:spacing w:line="360" w:lineRule="auto"/>
      <w:ind w:left="1440" w:right="1440"/>
    </w:pPr>
  </w:style>
  <w:style w:type="paragraph" w:customStyle="1" w:styleId="15spLeft-Right15">
    <w:name w:val="_1.5sp Left-Right 1.5&quot;"/>
    <w:basedOn w:val="Normal0"/>
    <w:rsid w:val="006E5893"/>
    <w:pPr>
      <w:spacing w:line="360" w:lineRule="auto"/>
      <w:ind w:left="2160" w:right="2160"/>
    </w:pPr>
  </w:style>
  <w:style w:type="paragraph" w:customStyle="1" w:styleId="15spRightAligned">
    <w:name w:val="_1.5sp Right Aligned"/>
    <w:basedOn w:val="Normal0"/>
    <w:rsid w:val="006E5893"/>
    <w:pPr>
      <w:spacing w:line="360" w:lineRule="auto"/>
      <w:jc w:val="right"/>
    </w:pPr>
  </w:style>
  <w:style w:type="paragraph" w:customStyle="1" w:styleId="20sp0">
    <w:name w:val="_2.0sp 0&quot;"/>
    <w:basedOn w:val="Normal0"/>
    <w:rsid w:val="006E5893"/>
    <w:pPr>
      <w:spacing w:line="480" w:lineRule="auto"/>
    </w:pPr>
  </w:style>
  <w:style w:type="paragraph" w:customStyle="1" w:styleId="20sp05">
    <w:name w:val="_2.0sp 0.5&quot;"/>
    <w:basedOn w:val="Normal0"/>
    <w:rsid w:val="006E5893"/>
    <w:pPr>
      <w:spacing w:line="480" w:lineRule="auto"/>
      <w:ind w:firstLine="720"/>
    </w:pPr>
  </w:style>
  <w:style w:type="paragraph" w:customStyle="1" w:styleId="20sp1">
    <w:name w:val="_2.0sp 1&quot;"/>
    <w:basedOn w:val="Normal0"/>
    <w:rsid w:val="006E5893"/>
    <w:pPr>
      <w:spacing w:line="480" w:lineRule="auto"/>
      <w:ind w:firstLine="1440"/>
    </w:pPr>
  </w:style>
  <w:style w:type="paragraph" w:customStyle="1" w:styleId="20sp15">
    <w:name w:val="_2.0sp 1.5&quot;"/>
    <w:basedOn w:val="Normal0"/>
    <w:rsid w:val="006E5893"/>
    <w:pPr>
      <w:spacing w:line="480" w:lineRule="auto"/>
      <w:ind w:firstLine="2160"/>
    </w:pPr>
  </w:style>
  <w:style w:type="paragraph" w:customStyle="1" w:styleId="20spCentered">
    <w:name w:val="_2.0sp Centered"/>
    <w:basedOn w:val="Normal0"/>
    <w:rsid w:val="006E5893"/>
    <w:pPr>
      <w:spacing w:line="480" w:lineRule="auto"/>
      <w:jc w:val="center"/>
    </w:pPr>
  </w:style>
  <w:style w:type="paragraph" w:customStyle="1" w:styleId="20spHanging05">
    <w:name w:val="_2.0sp Hanging 0.5&quot;"/>
    <w:basedOn w:val="Normal0"/>
    <w:rsid w:val="006E5893"/>
    <w:pPr>
      <w:spacing w:line="480" w:lineRule="auto"/>
      <w:ind w:left="720" w:hanging="720"/>
    </w:pPr>
  </w:style>
  <w:style w:type="paragraph" w:customStyle="1" w:styleId="20spHanging1">
    <w:name w:val="_2.0sp Hanging 1&quot;"/>
    <w:basedOn w:val="Normal0"/>
    <w:rsid w:val="006E5893"/>
    <w:pPr>
      <w:spacing w:line="480" w:lineRule="auto"/>
      <w:ind w:left="1440" w:hanging="720"/>
    </w:pPr>
  </w:style>
  <w:style w:type="paragraph" w:customStyle="1" w:styleId="20spHanging15">
    <w:name w:val="_2.0sp Hanging 1.5&quot;"/>
    <w:basedOn w:val="Normal0"/>
    <w:rsid w:val="006E5893"/>
    <w:pPr>
      <w:spacing w:line="480" w:lineRule="auto"/>
      <w:ind w:left="2160" w:hanging="720"/>
    </w:pPr>
  </w:style>
  <w:style w:type="paragraph" w:customStyle="1" w:styleId="20spLeftInd05">
    <w:name w:val="_2.0sp Left Ind 0.5&quot;"/>
    <w:basedOn w:val="Normal0"/>
    <w:rsid w:val="006E5893"/>
    <w:pPr>
      <w:spacing w:line="480" w:lineRule="auto"/>
      <w:ind w:left="720"/>
    </w:pPr>
  </w:style>
  <w:style w:type="paragraph" w:customStyle="1" w:styleId="20spLeftInd1">
    <w:name w:val="_2.0sp Left Ind 1&quot;"/>
    <w:basedOn w:val="Normal0"/>
    <w:rsid w:val="006E5893"/>
    <w:pPr>
      <w:spacing w:line="480" w:lineRule="auto"/>
      <w:ind w:left="1440"/>
    </w:pPr>
  </w:style>
  <w:style w:type="paragraph" w:customStyle="1" w:styleId="20spLeftInd15">
    <w:name w:val="_2.0sp Left Ind 1.5&quot;"/>
    <w:basedOn w:val="Normal0"/>
    <w:rsid w:val="006E5893"/>
    <w:pPr>
      <w:spacing w:line="480" w:lineRule="auto"/>
      <w:ind w:left="2160"/>
    </w:pPr>
  </w:style>
  <w:style w:type="paragraph" w:customStyle="1" w:styleId="20spLeftInd2">
    <w:name w:val="_2.0sp Left Ind 2&quot;"/>
    <w:basedOn w:val="Normal0"/>
    <w:rsid w:val="006E5893"/>
    <w:pPr>
      <w:spacing w:line="480" w:lineRule="auto"/>
      <w:ind w:left="2880"/>
    </w:pPr>
  </w:style>
  <w:style w:type="paragraph" w:customStyle="1" w:styleId="20spLeft-Right05">
    <w:name w:val="_2.0sp Left-Right 0.5&quot;"/>
    <w:basedOn w:val="Normal0"/>
    <w:rsid w:val="006E5893"/>
    <w:pPr>
      <w:spacing w:line="480" w:lineRule="auto"/>
      <w:ind w:left="720" w:right="720"/>
    </w:pPr>
  </w:style>
  <w:style w:type="paragraph" w:customStyle="1" w:styleId="20spLeft-Right1">
    <w:name w:val="_2.0sp Left-Right 1&quot;"/>
    <w:basedOn w:val="Normal0"/>
    <w:rsid w:val="006E5893"/>
    <w:pPr>
      <w:spacing w:line="480" w:lineRule="auto"/>
      <w:ind w:left="1440" w:right="1440"/>
    </w:pPr>
  </w:style>
  <w:style w:type="paragraph" w:customStyle="1" w:styleId="20spLeft-Right15">
    <w:name w:val="_2.0sp Left-Right 1.5&quot;"/>
    <w:basedOn w:val="Normal0"/>
    <w:rsid w:val="006E5893"/>
    <w:pPr>
      <w:spacing w:line="480" w:lineRule="auto"/>
      <w:ind w:left="2160" w:right="2160"/>
    </w:pPr>
  </w:style>
  <w:style w:type="paragraph" w:customStyle="1" w:styleId="20spRightAligned">
    <w:name w:val="_2.0sp Right Aligned"/>
    <w:basedOn w:val="Normal0"/>
    <w:rsid w:val="006E5893"/>
    <w:pPr>
      <w:spacing w:line="480" w:lineRule="auto"/>
      <w:jc w:val="right"/>
    </w:pPr>
  </w:style>
  <w:style w:type="paragraph" w:customStyle="1" w:styleId="Bullets0">
    <w:name w:val="_Bullets 0&quot;"/>
    <w:basedOn w:val="Normal0"/>
    <w:rsid w:val="006E5893"/>
    <w:pPr>
      <w:tabs>
        <w:tab w:val="num" w:pos="720"/>
      </w:tabs>
      <w:spacing w:after="240"/>
      <w:ind w:left="720" w:hanging="720"/>
    </w:pPr>
  </w:style>
  <w:style w:type="paragraph" w:customStyle="1" w:styleId="Bullets05">
    <w:name w:val="_Bullets 0.5&quot;"/>
    <w:basedOn w:val="Bullets0"/>
    <w:rsid w:val="006E5893"/>
    <w:pPr>
      <w:ind w:left="1440"/>
    </w:pPr>
  </w:style>
  <w:style w:type="paragraph" w:customStyle="1" w:styleId="Bullets1">
    <w:name w:val="_Bullets 1&quot;"/>
    <w:basedOn w:val="Bullets0"/>
    <w:rsid w:val="006E5893"/>
    <w:pPr>
      <w:ind w:left="2160"/>
    </w:pPr>
  </w:style>
  <w:style w:type="paragraph" w:customStyle="1" w:styleId="Bullets15">
    <w:name w:val="_Bullets 1.5&quot;"/>
    <w:basedOn w:val="Bullets0"/>
    <w:rsid w:val="006E5893"/>
    <w:pPr>
      <w:ind w:left="2880"/>
    </w:pPr>
  </w:style>
  <w:style w:type="paragraph" w:customStyle="1" w:styleId="Bullets2">
    <w:name w:val="_Bullets 2&quot;"/>
    <w:basedOn w:val="Bullets0"/>
    <w:rsid w:val="006E5893"/>
    <w:pPr>
      <w:ind w:left="3600"/>
    </w:pPr>
  </w:style>
  <w:style w:type="paragraph" w:customStyle="1" w:styleId="CustomHeading1">
    <w:name w:val="_Custom Heading 1"/>
    <w:basedOn w:val="Normal0"/>
    <w:rsid w:val="006E5893"/>
    <w:pPr>
      <w:keepNext/>
      <w:keepLines/>
      <w:spacing w:after="240"/>
      <w:jc w:val="center"/>
    </w:pPr>
  </w:style>
  <w:style w:type="paragraph" w:customStyle="1" w:styleId="CustomHeading2">
    <w:name w:val="_Custom Heading 2"/>
    <w:basedOn w:val="Normal0"/>
    <w:rsid w:val="006E5893"/>
    <w:pPr>
      <w:keepNext/>
      <w:keepLines/>
      <w:spacing w:after="240"/>
      <w:jc w:val="center"/>
    </w:pPr>
  </w:style>
  <w:style w:type="paragraph" w:customStyle="1" w:styleId="CustomHeading3">
    <w:name w:val="_Custom Heading 3"/>
    <w:basedOn w:val="Normal0"/>
    <w:rsid w:val="006E5893"/>
    <w:pPr>
      <w:keepNext/>
      <w:keepLines/>
      <w:spacing w:after="240"/>
      <w:jc w:val="center"/>
    </w:pPr>
  </w:style>
  <w:style w:type="paragraph" w:customStyle="1" w:styleId="CustomHeading4">
    <w:name w:val="_Custom Heading 4"/>
    <w:basedOn w:val="Normal0"/>
    <w:rsid w:val="006E5893"/>
    <w:pPr>
      <w:keepNext/>
      <w:keepLines/>
      <w:spacing w:after="240"/>
      <w:jc w:val="center"/>
    </w:pPr>
  </w:style>
  <w:style w:type="paragraph" w:customStyle="1" w:styleId="CustomHeading5">
    <w:name w:val="_Custom Heading 5"/>
    <w:basedOn w:val="Normal0"/>
    <w:rsid w:val="006E5893"/>
    <w:pPr>
      <w:keepNext/>
      <w:keepLines/>
      <w:spacing w:after="240"/>
      <w:jc w:val="center"/>
    </w:pPr>
  </w:style>
  <w:style w:type="paragraph" w:customStyle="1" w:styleId="CustomHeading6">
    <w:name w:val="_Custom Heading 6"/>
    <w:basedOn w:val="Normal0"/>
    <w:rsid w:val="006E5893"/>
    <w:pPr>
      <w:keepNext/>
      <w:keepLines/>
      <w:spacing w:after="240"/>
      <w:jc w:val="center"/>
    </w:pPr>
  </w:style>
  <w:style w:type="paragraph" w:customStyle="1" w:styleId="CustomParagraph1">
    <w:name w:val="_Custom Paragraph 1"/>
    <w:basedOn w:val="Normal0"/>
    <w:rsid w:val="006E5893"/>
    <w:pPr>
      <w:spacing w:after="240"/>
    </w:pPr>
  </w:style>
  <w:style w:type="paragraph" w:customStyle="1" w:styleId="CustomParagraph2">
    <w:name w:val="_Custom Paragraph 2"/>
    <w:basedOn w:val="Normal0"/>
    <w:rsid w:val="006E5893"/>
    <w:pPr>
      <w:spacing w:after="240"/>
    </w:pPr>
  </w:style>
  <w:style w:type="paragraph" w:customStyle="1" w:styleId="CustomParagraph3">
    <w:name w:val="_Custom Paragraph 3"/>
    <w:basedOn w:val="Normal0"/>
    <w:rsid w:val="006E5893"/>
    <w:pPr>
      <w:spacing w:after="240"/>
    </w:pPr>
  </w:style>
  <w:style w:type="paragraph" w:customStyle="1" w:styleId="CustomParagraph4">
    <w:name w:val="_Custom Paragraph 4"/>
    <w:basedOn w:val="Normal0"/>
    <w:rsid w:val="006E5893"/>
    <w:pPr>
      <w:spacing w:after="240"/>
    </w:pPr>
  </w:style>
  <w:style w:type="paragraph" w:customStyle="1" w:styleId="CustomParagraph5">
    <w:name w:val="_Custom Paragraph 5"/>
    <w:basedOn w:val="Normal0"/>
    <w:rsid w:val="006E5893"/>
    <w:pPr>
      <w:spacing w:after="240"/>
    </w:pPr>
  </w:style>
  <w:style w:type="paragraph" w:customStyle="1" w:styleId="CustomParagraph6">
    <w:name w:val="_Custom Paragraph 6"/>
    <w:basedOn w:val="Normal0"/>
    <w:rsid w:val="006E5893"/>
    <w:pPr>
      <w:spacing w:after="240"/>
    </w:pPr>
  </w:style>
  <w:style w:type="paragraph" w:customStyle="1" w:styleId="HdgCenter">
    <w:name w:val="_Hdg Center"/>
    <w:basedOn w:val="Normal0"/>
    <w:rsid w:val="006E5893"/>
    <w:pPr>
      <w:keepNext/>
      <w:keepLines/>
      <w:spacing w:after="240"/>
      <w:jc w:val="center"/>
    </w:pPr>
  </w:style>
  <w:style w:type="paragraph" w:customStyle="1" w:styleId="HdgCenterBold">
    <w:name w:val="_Hdg Center Bold"/>
    <w:basedOn w:val="Normal0"/>
    <w:rsid w:val="006E5893"/>
    <w:pPr>
      <w:keepNext/>
      <w:keepLines/>
      <w:jc w:val="center"/>
    </w:pPr>
    <w:rPr>
      <w:b/>
    </w:rPr>
  </w:style>
  <w:style w:type="paragraph" w:customStyle="1" w:styleId="HdgCenterBold-Italic">
    <w:name w:val="_Hdg Center Bold-Italic"/>
    <w:basedOn w:val="Normal0"/>
    <w:rsid w:val="006E5893"/>
    <w:pPr>
      <w:keepNext/>
      <w:keepLines/>
      <w:spacing w:after="240"/>
      <w:jc w:val="center"/>
    </w:pPr>
    <w:rPr>
      <w:b/>
      <w:i/>
    </w:rPr>
  </w:style>
  <w:style w:type="paragraph" w:customStyle="1" w:styleId="HdgCenterBold-Und">
    <w:name w:val="_Hdg Center Bold-Und"/>
    <w:basedOn w:val="Normal0"/>
    <w:rsid w:val="006E5893"/>
    <w:pPr>
      <w:keepNext/>
      <w:keepLines/>
      <w:spacing w:after="240"/>
      <w:jc w:val="center"/>
    </w:pPr>
    <w:rPr>
      <w:b/>
      <w:u w:val="single"/>
    </w:rPr>
  </w:style>
  <w:style w:type="paragraph" w:customStyle="1" w:styleId="HdgCenterBold-Und-Italic">
    <w:name w:val="_Hdg Center Bold-Und-Italic"/>
    <w:basedOn w:val="Normal0"/>
    <w:rsid w:val="006E5893"/>
    <w:pPr>
      <w:keepNext/>
      <w:keepLines/>
      <w:spacing w:after="240"/>
      <w:jc w:val="center"/>
    </w:pPr>
    <w:rPr>
      <w:b/>
      <w:i/>
      <w:u w:val="single"/>
    </w:rPr>
  </w:style>
  <w:style w:type="paragraph" w:customStyle="1" w:styleId="HdgCenterItalic">
    <w:name w:val="_Hdg Center Italic"/>
    <w:basedOn w:val="Normal0"/>
    <w:rsid w:val="006E5893"/>
    <w:pPr>
      <w:keepNext/>
      <w:keepLines/>
      <w:spacing w:after="240"/>
      <w:jc w:val="center"/>
    </w:pPr>
    <w:rPr>
      <w:i/>
    </w:rPr>
  </w:style>
  <w:style w:type="paragraph" w:customStyle="1" w:styleId="HdgCenterUnd">
    <w:name w:val="_Hdg Center Und"/>
    <w:basedOn w:val="Normal0"/>
    <w:rsid w:val="006E5893"/>
    <w:pPr>
      <w:keepNext/>
      <w:keepLines/>
      <w:spacing w:after="240"/>
      <w:jc w:val="center"/>
    </w:pPr>
    <w:rPr>
      <w:u w:val="single"/>
    </w:rPr>
  </w:style>
  <w:style w:type="paragraph" w:customStyle="1" w:styleId="HdgLeft">
    <w:name w:val="_Hdg Left"/>
    <w:basedOn w:val="Normal0"/>
    <w:rsid w:val="006E5893"/>
    <w:pPr>
      <w:keepNext/>
      <w:keepLines/>
      <w:spacing w:after="240"/>
    </w:pPr>
  </w:style>
  <w:style w:type="paragraph" w:customStyle="1" w:styleId="HdgLeftBold">
    <w:name w:val="_Hdg Left Bold"/>
    <w:basedOn w:val="Normal0"/>
    <w:rsid w:val="006E5893"/>
    <w:pPr>
      <w:keepNext/>
      <w:keepLines/>
      <w:spacing w:after="240"/>
    </w:pPr>
    <w:rPr>
      <w:b/>
    </w:rPr>
  </w:style>
  <w:style w:type="paragraph" w:customStyle="1" w:styleId="HdgLeftBold-Italic">
    <w:name w:val="_Hdg Left Bold-Italic"/>
    <w:basedOn w:val="Normal0"/>
    <w:rsid w:val="006E5893"/>
    <w:pPr>
      <w:keepNext/>
      <w:keepLines/>
      <w:spacing w:after="240"/>
    </w:pPr>
    <w:rPr>
      <w:b/>
      <w:i/>
    </w:rPr>
  </w:style>
  <w:style w:type="paragraph" w:customStyle="1" w:styleId="HdgLeftBold-Und">
    <w:name w:val="_Hdg Left Bold-Und"/>
    <w:basedOn w:val="Normal0"/>
    <w:rsid w:val="006E5893"/>
    <w:pPr>
      <w:keepNext/>
      <w:keepLines/>
      <w:spacing w:after="240"/>
    </w:pPr>
    <w:rPr>
      <w:b/>
      <w:u w:val="single"/>
    </w:rPr>
  </w:style>
  <w:style w:type="paragraph" w:customStyle="1" w:styleId="HdgLeftBold-Und-Italic">
    <w:name w:val="_Hdg Left Bold-Und-Italic"/>
    <w:basedOn w:val="Normal0"/>
    <w:rsid w:val="006E5893"/>
    <w:pPr>
      <w:keepNext/>
      <w:keepLines/>
      <w:spacing w:after="240"/>
    </w:pPr>
    <w:rPr>
      <w:b/>
      <w:i/>
      <w:u w:val="single"/>
    </w:rPr>
  </w:style>
  <w:style w:type="paragraph" w:customStyle="1" w:styleId="HdgLeftItalic">
    <w:name w:val="_Hdg Left Italic"/>
    <w:basedOn w:val="Normal0"/>
    <w:rsid w:val="006E5893"/>
    <w:pPr>
      <w:keepNext/>
      <w:keepLines/>
      <w:spacing w:after="240"/>
    </w:pPr>
    <w:rPr>
      <w:i/>
    </w:rPr>
  </w:style>
  <w:style w:type="paragraph" w:customStyle="1" w:styleId="HdgLeftUnd">
    <w:name w:val="_Hdg Left Und"/>
    <w:basedOn w:val="Normal0"/>
    <w:rsid w:val="006E5893"/>
    <w:pPr>
      <w:keepNext/>
      <w:keepLines/>
      <w:spacing w:after="240"/>
    </w:pPr>
    <w:rPr>
      <w:u w:val="single"/>
    </w:rPr>
  </w:style>
  <w:style w:type="paragraph" w:customStyle="1" w:styleId="HdgRight">
    <w:name w:val="_Hdg Right"/>
    <w:basedOn w:val="Normal0"/>
    <w:rsid w:val="006E5893"/>
    <w:pPr>
      <w:keepNext/>
      <w:keepLines/>
      <w:spacing w:after="240"/>
      <w:jc w:val="right"/>
    </w:pPr>
  </w:style>
  <w:style w:type="paragraph" w:customStyle="1" w:styleId="HdgRightBold">
    <w:name w:val="_Hdg Right Bold"/>
    <w:basedOn w:val="Normal0"/>
    <w:rsid w:val="006E5893"/>
    <w:pPr>
      <w:keepNext/>
      <w:keepLines/>
      <w:spacing w:after="240"/>
      <w:jc w:val="right"/>
    </w:pPr>
    <w:rPr>
      <w:b/>
    </w:rPr>
  </w:style>
  <w:style w:type="paragraph" w:customStyle="1" w:styleId="HdgRightBold-Italic">
    <w:name w:val="_Hdg Right Bold-Italic"/>
    <w:basedOn w:val="Normal0"/>
    <w:rsid w:val="006E5893"/>
    <w:pPr>
      <w:keepNext/>
      <w:keepLines/>
      <w:spacing w:after="240"/>
      <w:jc w:val="right"/>
    </w:pPr>
    <w:rPr>
      <w:b/>
      <w:i/>
    </w:rPr>
  </w:style>
  <w:style w:type="paragraph" w:customStyle="1" w:styleId="HdgRightBold-Und">
    <w:name w:val="_Hdg Right Bold-Und"/>
    <w:basedOn w:val="Normal0"/>
    <w:rsid w:val="006E5893"/>
    <w:pPr>
      <w:keepNext/>
      <w:keepLines/>
      <w:spacing w:after="240"/>
      <w:jc w:val="right"/>
    </w:pPr>
    <w:rPr>
      <w:b/>
      <w:u w:val="single"/>
    </w:rPr>
  </w:style>
  <w:style w:type="paragraph" w:customStyle="1" w:styleId="HdgRightBold-Und-Italic">
    <w:name w:val="_Hdg Right Bold-Und-Italic"/>
    <w:basedOn w:val="Normal0"/>
    <w:rsid w:val="006E5893"/>
    <w:pPr>
      <w:keepNext/>
      <w:keepLines/>
      <w:spacing w:after="240"/>
      <w:jc w:val="right"/>
    </w:pPr>
    <w:rPr>
      <w:b/>
      <w:i/>
      <w:u w:val="single"/>
    </w:rPr>
  </w:style>
  <w:style w:type="paragraph" w:customStyle="1" w:styleId="HdgRightItalic">
    <w:name w:val="_Hdg Right Italic"/>
    <w:basedOn w:val="Normal0"/>
    <w:rsid w:val="006E5893"/>
    <w:pPr>
      <w:keepNext/>
      <w:keepLines/>
      <w:spacing w:after="240"/>
      <w:jc w:val="right"/>
    </w:pPr>
    <w:rPr>
      <w:i/>
    </w:rPr>
  </w:style>
  <w:style w:type="paragraph" w:customStyle="1" w:styleId="HdgRightUnd">
    <w:name w:val="_Hdg Right Und"/>
    <w:basedOn w:val="Normal0"/>
    <w:rsid w:val="006E5893"/>
    <w:pPr>
      <w:keepNext/>
      <w:keepLines/>
      <w:spacing w:after="240"/>
      <w:jc w:val="right"/>
    </w:pPr>
    <w:rPr>
      <w:u w:val="single"/>
    </w:rPr>
  </w:style>
  <w:style w:type="paragraph" w:customStyle="1" w:styleId="Index">
    <w:name w:val="_Index"/>
    <w:basedOn w:val="Normal0"/>
    <w:rsid w:val="006E5893"/>
    <w:pPr>
      <w:tabs>
        <w:tab w:val="right" w:pos="9360"/>
      </w:tabs>
    </w:pPr>
  </w:style>
  <w:style w:type="paragraph" w:customStyle="1" w:styleId="IndexDotLeaders">
    <w:name w:val="_Index Dot Leaders"/>
    <w:basedOn w:val="Normal0"/>
    <w:rsid w:val="006E5893"/>
    <w:pPr>
      <w:tabs>
        <w:tab w:val="right" w:leader="dot" w:pos="8928"/>
        <w:tab w:val="right" w:pos="9360"/>
      </w:tabs>
    </w:pPr>
  </w:style>
  <w:style w:type="paragraph" w:customStyle="1" w:styleId="Non-NumberedHdg1">
    <w:name w:val="_Non-Numbered Hdg 1"/>
    <w:basedOn w:val="Normal0"/>
    <w:rsid w:val="006E5893"/>
    <w:pPr>
      <w:keepNext/>
      <w:keepLines/>
      <w:spacing w:after="240"/>
      <w:jc w:val="center"/>
      <w:outlineLvl w:val="0"/>
    </w:pPr>
    <w:rPr>
      <w:b/>
      <w:u w:val="single"/>
    </w:rPr>
  </w:style>
  <w:style w:type="paragraph" w:customStyle="1" w:styleId="Non-NumberedHdg2">
    <w:name w:val="_Non-Numbered Hdg 2"/>
    <w:basedOn w:val="Normal0"/>
    <w:rsid w:val="006E5893"/>
    <w:pPr>
      <w:keepNext/>
      <w:keepLines/>
      <w:spacing w:after="240"/>
      <w:outlineLvl w:val="1"/>
    </w:pPr>
    <w:rPr>
      <w:b/>
      <w:u w:val="single"/>
    </w:rPr>
  </w:style>
  <w:style w:type="paragraph" w:customStyle="1" w:styleId="Non-NumberedHdg3">
    <w:name w:val="_Non-Numbered Hdg 3"/>
    <w:basedOn w:val="Normal0"/>
    <w:rsid w:val="006E5893"/>
    <w:pPr>
      <w:keepNext/>
      <w:keepLines/>
      <w:spacing w:after="240"/>
      <w:ind w:left="720"/>
      <w:outlineLvl w:val="2"/>
    </w:pPr>
    <w:rPr>
      <w:u w:val="single"/>
    </w:rPr>
  </w:style>
  <w:style w:type="paragraph" w:customStyle="1" w:styleId="TableCentered">
    <w:name w:val="_Table Centered"/>
    <w:basedOn w:val="Normal0"/>
    <w:rsid w:val="006E5893"/>
    <w:pPr>
      <w:jc w:val="center"/>
    </w:pPr>
  </w:style>
  <w:style w:type="paragraph" w:customStyle="1" w:styleId="TableDecimalAlign">
    <w:name w:val="_Table Decimal Align"/>
    <w:basedOn w:val="Normal0"/>
    <w:rsid w:val="006E5893"/>
    <w:pPr>
      <w:tabs>
        <w:tab w:val="decimal" w:pos="1080"/>
      </w:tabs>
    </w:pPr>
  </w:style>
  <w:style w:type="paragraph" w:customStyle="1" w:styleId="TableDotLeader">
    <w:name w:val="_Table Dot Leader"/>
    <w:basedOn w:val="Normal0"/>
    <w:rsid w:val="006E5893"/>
    <w:pPr>
      <w:tabs>
        <w:tab w:val="right" w:leader="dot" w:pos="2160"/>
      </w:tabs>
    </w:pPr>
  </w:style>
  <w:style w:type="paragraph" w:customStyle="1" w:styleId="TableHeadingCentered">
    <w:name w:val="_Table Heading Centered"/>
    <w:basedOn w:val="Normal0"/>
    <w:rsid w:val="006E5893"/>
    <w:pPr>
      <w:keepNext/>
      <w:keepLines/>
      <w:jc w:val="center"/>
    </w:pPr>
    <w:rPr>
      <w:b/>
    </w:rPr>
  </w:style>
  <w:style w:type="paragraph" w:customStyle="1" w:styleId="TableHeadingLeft">
    <w:name w:val="_Table Heading Left"/>
    <w:basedOn w:val="Normal0"/>
    <w:rsid w:val="006E5893"/>
    <w:pPr>
      <w:keepNext/>
      <w:keepLines/>
    </w:pPr>
    <w:rPr>
      <w:b/>
    </w:rPr>
  </w:style>
  <w:style w:type="paragraph" w:customStyle="1" w:styleId="TableHeadingRight">
    <w:name w:val="_Table Heading Right"/>
    <w:basedOn w:val="Normal0"/>
    <w:rsid w:val="006E5893"/>
    <w:pPr>
      <w:keepNext/>
      <w:keepLines/>
      <w:jc w:val="right"/>
    </w:pPr>
    <w:rPr>
      <w:b/>
    </w:rPr>
  </w:style>
  <w:style w:type="paragraph" w:customStyle="1" w:styleId="TableLeftAlign">
    <w:name w:val="_Table Left Align"/>
    <w:basedOn w:val="Normal0"/>
    <w:rsid w:val="006E5893"/>
  </w:style>
  <w:style w:type="paragraph" w:customStyle="1" w:styleId="TableRightAlign">
    <w:name w:val="_Table Right Align"/>
    <w:basedOn w:val="Normal0"/>
    <w:rsid w:val="006E5893"/>
    <w:pPr>
      <w:jc w:val="right"/>
    </w:pPr>
  </w:style>
  <w:style w:type="paragraph" w:customStyle="1" w:styleId="Level1Alt">
    <w:name w:val="Level 1 Alt"/>
    <w:basedOn w:val="Level1"/>
    <w:rsid w:val="0063149F"/>
    <w:pPr>
      <w:outlineLvl w:val="9"/>
    </w:pPr>
  </w:style>
  <w:style w:type="paragraph" w:customStyle="1" w:styleId="Level2Alt">
    <w:name w:val="Level 2 Alt"/>
    <w:basedOn w:val="Level2"/>
    <w:rsid w:val="0063149F"/>
    <w:pPr>
      <w:outlineLvl w:val="9"/>
    </w:pPr>
  </w:style>
  <w:style w:type="paragraph" w:customStyle="1" w:styleId="Level3Alt">
    <w:name w:val="Level 3 Alt"/>
    <w:basedOn w:val="Level3"/>
    <w:rsid w:val="0063149F"/>
    <w:pPr>
      <w:outlineLvl w:val="9"/>
    </w:pPr>
  </w:style>
  <w:style w:type="paragraph" w:customStyle="1" w:styleId="Level4Alt">
    <w:name w:val="Level 4 Alt"/>
    <w:basedOn w:val="Level4"/>
    <w:rsid w:val="0063149F"/>
    <w:pPr>
      <w:outlineLvl w:val="9"/>
    </w:pPr>
  </w:style>
  <w:style w:type="character" w:customStyle="1" w:styleId="HeaderChar">
    <w:name w:val="Header Char"/>
    <w:basedOn w:val="DefaultParagraphFont"/>
    <w:link w:val="Header"/>
    <w:uiPriority w:val="99"/>
    <w:rsid w:val="009E1881"/>
    <w:rPr>
      <w:rFonts w:eastAsia="SimSun"/>
      <w:sz w:val="26"/>
    </w:rPr>
  </w:style>
  <w:style w:type="character" w:customStyle="1" w:styleId="cohl">
    <w:name w:val="co_hl"/>
    <w:basedOn w:val="DefaultParagraphFont"/>
    <w:rsid w:val="009B5670"/>
  </w:style>
  <w:style w:type="character" w:customStyle="1" w:styleId="UnresolvedMention1">
    <w:name w:val="Unresolved Mention1"/>
    <w:basedOn w:val="DefaultParagraphFont"/>
    <w:uiPriority w:val="99"/>
    <w:semiHidden/>
    <w:unhideWhenUsed/>
    <w:rsid w:val="008951E2"/>
    <w:rPr>
      <w:color w:val="605E5C"/>
      <w:shd w:val="clear" w:color="auto" w:fill="E1DFDD"/>
    </w:rPr>
  </w:style>
  <w:style w:type="character" w:customStyle="1" w:styleId="s1ppyq">
    <w:name w:val="s1ppyq"/>
    <w:basedOn w:val="DefaultParagraphFont"/>
    <w:rsid w:val="00C1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474">
      <w:bodyDiv w:val="1"/>
      <w:marLeft w:val="0"/>
      <w:marRight w:val="0"/>
      <w:marTop w:val="0"/>
      <w:marBottom w:val="0"/>
      <w:divBdr>
        <w:top w:val="none" w:sz="0" w:space="0" w:color="auto"/>
        <w:left w:val="none" w:sz="0" w:space="0" w:color="auto"/>
        <w:bottom w:val="none" w:sz="0" w:space="0" w:color="auto"/>
        <w:right w:val="none" w:sz="0" w:space="0" w:color="auto"/>
      </w:divBdr>
    </w:div>
    <w:div w:id="59404191">
      <w:bodyDiv w:val="1"/>
      <w:marLeft w:val="0"/>
      <w:marRight w:val="0"/>
      <w:marTop w:val="0"/>
      <w:marBottom w:val="0"/>
      <w:divBdr>
        <w:top w:val="none" w:sz="0" w:space="0" w:color="auto"/>
        <w:left w:val="none" w:sz="0" w:space="0" w:color="auto"/>
        <w:bottom w:val="none" w:sz="0" w:space="0" w:color="auto"/>
        <w:right w:val="none" w:sz="0" w:space="0" w:color="auto"/>
      </w:divBdr>
    </w:div>
    <w:div w:id="182211646">
      <w:bodyDiv w:val="1"/>
      <w:marLeft w:val="0"/>
      <w:marRight w:val="0"/>
      <w:marTop w:val="0"/>
      <w:marBottom w:val="0"/>
      <w:divBdr>
        <w:top w:val="none" w:sz="0" w:space="0" w:color="auto"/>
        <w:left w:val="none" w:sz="0" w:space="0" w:color="auto"/>
        <w:bottom w:val="none" w:sz="0" w:space="0" w:color="auto"/>
        <w:right w:val="none" w:sz="0" w:space="0" w:color="auto"/>
      </w:divBdr>
      <w:divsChild>
        <w:div w:id="810365999">
          <w:marLeft w:val="1008"/>
          <w:marRight w:val="0"/>
          <w:marTop w:val="115"/>
          <w:marBottom w:val="0"/>
          <w:divBdr>
            <w:top w:val="none" w:sz="0" w:space="0" w:color="auto"/>
            <w:left w:val="none" w:sz="0" w:space="0" w:color="auto"/>
            <w:bottom w:val="none" w:sz="0" w:space="0" w:color="auto"/>
            <w:right w:val="none" w:sz="0" w:space="0" w:color="auto"/>
          </w:divBdr>
        </w:div>
      </w:divsChild>
    </w:div>
    <w:div w:id="234433187">
      <w:bodyDiv w:val="1"/>
      <w:marLeft w:val="0"/>
      <w:marRight w:val="0"/>
      <w:marTop w:val="0"/>
      <w:marBottom w:val="0"/>
      <w:divBdr>
        <w:top w:val="none" w:sz="0" w:space="0" w:color="auto"/>
        <w:left w:val="none" w:sz="0" w:space="0" w:color="auto"/>
        <w:bottom w:val="none" w:sz="0" w:space="0" w:color="auto"/>
        <w:right w:val="none" w:sz="0" w:space="0" w:color="auto"/>
      </w:divBdr>
      <w:divsChild>
        <w:div w:id="574633808">
          <w:marLeft w:val="1008"/>
          <w:marRight w:val="0"/>
          <w:marTop w:val="115"/>
          <w:marBottom w:val="0"/>
          <w:divBdr>
            <w:top w:val="none" w:sz="0" w:space="0" w:color="auto"/>
            <w:left w:val="none" w:sz="0" w:space="0" w:color="auto"/>
            <w:bottom w:val="none" w:sz="0" w:space="0" w:color="auto"/>
            <w:right w:val="none" w:sz="0" w:space="0" w:color="auto"/>
          </w:divBdr>
        </w:div>
      </w:divsChild>
    </w:div>
    <w:div w:id="262542297">
      <w:bodyDiv w:val="1"/>
      <w:marLeft w:val="0"/>
      <w:marRight w:val="0"/>
      <w:marTop w:val="0"/>
      <w:marBottom w:val="0"/>
      <w:divBdr>
        <w:top w:val="none" w:sz="0" w:space="0" w:color="auto"/>
        <w:left w:val="none" w:sz="0" w:space="0" w:color="auto"/>
        <w:bottom w:val="none" w:sz="0" w:space="0" w:color="auto"/>
        <w:right w:val="none" w:sz="0" w:space="0" w:color="auto"/>
      </w:divBdr>
      <w:divsChild>
        <w:div w:id="188108899">
          <w:marLeft w:val="0"/>
          <w:marRight w:val="0"/>
          <w:marTop w:val="0"/>
          <w:marBottom w:val="0"/>
          <w:divBdr>
            <w:top w:val="none" w:sz="0" w:space="0" w:color="auto"/>
            <w:left w:val="none" w:sz="0" w:space="0" w:color="auto"/>
            <w:bottom w:val="none" w:sz="0" w:space="0" w:color="auto"/>
            <w:right w:val="none" w:sz="0" w:space="0" w:color="auto"/>
          </w:divBdr>
          <w:divsChild>
            <w:div w:id="13937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223">
      <w:bodyDiv w:val="1"/>
      <w:marLeft w:val="0"/>
      <w:marRight w:val="0"/>
      <w:marTop w:val="0"/>
      <w:marBottom w:val="0"/>
      <w:divBdr>
        <w:top w:val="none" w:sz="0" w:space="0" w:color="auto"/>
        <w:left w:val="none" w:sz="0" w:space="0" w:color="auto"/>
        <w:bottom w:val="none" w:sz="0" w:space="0" w:color="auto"/>
        <w:right w:val="none" w:sz="0" w:space="0" w:color="auto"/>
      </w:divBdr>
      <w:divsChild>
        <w:div w:id="1912693040">
          <w:marLeft w:val="0"/>
          <w:marRight w:val="0"/>
          <w:marTop w:val="0"/>
          <w:marBottom w:val="0"/>
          <w:divBdr>
            <w:top w:val="none" w:sz="0" w:space="0" w:color="auto"/>
            <w:left w:val="none" w:sz="0" w:space="0" w:color="auto"/>
            <w:bottom w:val="none" w:sz="0" w:space="0" w:color="auto"/>
            <w:right w:val="none" w:sz="0" w:space="0" w:color="auto"/>
          </w:divBdr>
          <w:divsChild>
            <w:div w:id="7039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8546">
      <w:bodyDiv w:val="1"/>
      <w:marLeft w:val="0"/>
      <w:marRight w:val="0"/>
      <w:marTop w:val="0"/>
      <w:marBottom w:val="0"/>
      <w:divBdr>
        <w:top w:val="none" w:sz="0" w:space="0" w:color="auto"/>
        <w:left w:val="none" w:sz="0" w:space="0" w:color="auto"/>
        <w:bottom w:val="none" w:sz="0" w:space="0" w:color="auto"/>
        <w:right w:val="none" w:sz="0" w:space="0" w:color="auto"/>
      </w:divBdr>
      <w:divsChild>
        <w:div w:id="2135099750">
          <w:marLeft w:val="1008"/>
          <w:marRight w:val="0"/>
          <w:marTop w:val="115"/>
          <w:marBottom w:val="0"/>
          <w:divBdr>
            <w:top w:val="none" w:sz="0" w:space="0" w:color="auto"/>
            <w:left w:val="none" w:sz="0" w:space="0" w:color="auto"/>
            <w:bottom w:val="none" w:sz="0" w:space="0" w:color="auto"/>
            <w:right w:val="none" w:sz="0" w:space="0" w:color="auto"/>
          </w:divBdr>
        </w:div>
      </w:divsChild>
    </w:div>
    <w:div w:id="409012485">
      <w:bodyDiv w:val="1"/>
      <w:marLeft w:val="0"/>
      <w:marRight w:val="0"/>
      <w:marTop w:val="0"/>
      <w:marBottom w:val="0"/>
      <w:divBdr>
        <w:top w:val="none" w:sz="0" w:space="0" w:color="auto"/>
        <w:left w:val="none" w:sz="0" w:space="0" w:color="auto"/>
        <w:bottom w:val="none" w:sz="0" w:space="0" w:color="auto"/>
        <w:right w:val="none" w:sz="0" w:space="0" w:color="auto"/>
      </w:divBdr>
      <w:divsChild>
        <w:div w:id="1615554681">
          <w:marLeft w:val="0"/>
          <w:marRight w:val="0"/>
          <w:marTop w:val="0"/>
          <w:marBottom w:val="0"/>
          <w:divBdr>
            <w:top w:val="none" w:sz="0" w:space="0" w:color="auto"/>
            <w:left w:val="none" w:sz="0" w:space="0" w:color="auto"/>
            <w:bottom w:val="none" w:sz="0" w:space="0" w:color="auto"/>
            <w:right w:val="none" w:sz="0" w:space="0" w:color="auto"/>
          </w:divBdr>
          <w:divsChild>
            <w:div w:id="19891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2085">
      <w:bodyDiv w:val="1"/>
      <w:marLeft w:val="0"/>
      <w:marRight w:val="0"/>
      <w:marTop w:val="0"/>
      <w:marBottom w:val="0"/>
      <w:divBdr>
        <w:top w:val="none" w:sz="0" w:space="0" w:color="auto"/>
        <w:left w:val="none" w:sz="0" w:space="0" w:color="auto"/>
        <w:bottom w:val="none" w:sz="0" w:space="0" w:color="auto"/>
        <w:right w:val="none" w:sz="0" w:space="0" w:color="auto"/>
      </w:divBdr>
      <w:divsChild>
        <w:div w:id="458691272">
          <w:marLeft w:val="1008"/>
          <w:marRight w:val="0"/>
          <w:marTop w:val="115"/>
          <w:marBottom w:val="0"/>
          <w:divBdr>
            <w:top w:val="none" w:sz="0" w:space="0" w:color="auto"/>
            <w:left w:val="none" w:sz="0" w:space="0" w:color="auto"/>
            <w:bottom w:val="none" w:sz="0" w:space="0" w:color="auto"/>
            <w:right w:val="none" w:sz="0" w:space="0" w:color="auto"/>
          </w:divBdr>
        </w:div>
      </w:divsChild>
    </w:div>
    <w:div w:id="533421425">
      <w:bodyDiv w:val="1"/>
      <w:marLeft w:val="0"/>
      <w:marRight w:val="0"/>
      <w:marTop w:val="0"/>
      <w:marBottom w:val="0"/>
      <w:divBdr>
        <w:top w:val="none" w:sz="0" w:space="0" w:color="auto"/>
        <w:left w:val="none" w:sz="0" w:space="0" w:color="auto"/>
        <w:bottom w:val="none" w:sz="0" w:space="0" w:color="auto"/>
        <w:right w:val="none" w:sz="0" w:space="0" w:color="auto"/>
      </w:divBdr>
    </w:div>
    <w:div w:id="955136202">
      <w:bodyDiv w:val="1"/>
      <w:marLeft w:val="0"/>
      <w:marRight w:val="0"/>
      <w:marTop w:val="0"/>
      <w:marBottom w:val="0"/>
      <w:divBdr>
        <w:top w:val="none" w:sz="0" w:space="0" w:color="auto"/>
        <w:left w:val="none" w:sz="0" w:space="0" w:color="auto"/>
        <w:bottom w:val="none" w:sz="0" w:space="0" w:color="auto"/>
        <w:right w:val="none" w:sz="0" w:space="0" w:color="auto"/>
      </w:divBdr>
      <w:divsChild>
        <w:div w:id="1666974605">
          <w:marLeft w:val="0"/>
          <w:marRight w:val="0"/>
          <w:marTop w:val="0"/>
          <w:marBottom w:val="0"/>
          <w:divBdr>
            <w:top w:val="none" w:sz="0" w:space="0" w:color="auto"/>
            <w:left w:val="none" w:sz="0" w:space="0" w:color="auto"/>
            <w:bottom w:val="none" w:sz="0" w:space="0" w:color="auto"/>
            <w:right w:val="none" w:sz="0" w:space="0" w:color="auto"/>
          </w:divBdr>
          <w:divsChild>
            <w:div w:id="17977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391">
      <w:bodyDiv w:val="1"/>
      <w:marLeft w:val="0"/>
      <w:marRight w:val="0"/>
      <w:marTop w:val="0"/>
      <w:marBottom w:val="0"/>
      <w:divBdr>
        <w:top w:val="none" w:sz="0" w:space="0" w:color="auto"/>
        <w:left w:val="none" w:sz="0" w:space="0" w:color="auto"/>
        <w:bottom w:val="none" w:sz="0" w:space="0" w:color="auto"/>
        <w:right w:val="none" w:sz="0" w:space="0" w:color="auto"/>
      </w:divBdr>
      <w:divsChild>
        <w:div w:id="255863866">
          <w:marLeft w:val="0"/>
          <w:marRight w:val="0"/>
          <w:marTop w:val="0"/>
          <w:marBottom w:val="0"/>
          <w:divBdr>
            <w:top w:val="none" w:sz="0" w:space="0" w:color="auto"/>
            <w:left w:val="none" w:sz="0" w:space="0" w:color="auto"/>
            <w:bottom w:val="none" w:sz="0" w:space="0" w:color="auto"/>
            <w:right w:val="none" w:sz="0" w:space="0" w:color="auto"/>
          </w:divBdr>
          <w:divsChild>
            <w:div w:id="12451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3072">
      <w:bodyDiv w:val="1"/>
      <w:marLeft w:val="0"/>
      <w:marRight w:val="0"/>
      <w:marTop w:val="0"/>
      <w:marBottom w:val="0"/>
      <w:divBdr>
        <w:top w:val="none" w:sz="0" w:space="0" w:color="auto"/>
        <w:left w:val="none" w:sz="0" w:space="0" w:color="auto"/>
        <w:bottom w:val="none" w:sz="0" w:space="0" w:color="auto"/>
        <w:right w:val="none" w:sz="0" w:space="0" w:color="auto"/>
      </w:divBdr>
      <w:divsChild>
        <w:div w:id="783159983">
          <w:marLeft w:val="0"/>
          <w:marRight w:val="0"/>
          <w:marTop w:val="0"/>
          <w:marBottom w:val="0"/>
          <w:divBdr>
            <w:top w:val="none" w:sz="0" w:space="0" w:color="auto"/>
            <w:left w:val="none" w:sz="0" w:space="0" w:color="auto"/>
            <w:bottom w:val="none" w:sz="0" w:space="0" w:color="auto"/>
            <w:right w:val="none" w:sz="0" w:space="0" w:color="auto"/>
          </w:divBdr>
          <w:divsChild>
            <w:div w:id="2905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435">
      <w:bodyDiv w:val="1"/>
      <w:marLeft w:val="0"/>
      <w:marRight w:val="0"/>
      <w:marTop w:val="0"/>
      <w:marBottom w:val="0"/>
      <w:divBdr>
        <w:top w:val="none" w:sz="0" w:space="0" w:color="auto"/>
        <w:left w:val="none" w:sz="0" w:space="0" w:color="auto"/>
        <w:bottom w:val="none" w:sz="0" w:space="0" w:color="auto"/>
        <w:right w:val="none" w:sz="0" w:space="0" w:color="auto"/>
      </w:divBdr>
      <w:divsChild>
        <w:div w:id="1676376234">
          <w:marLeft w:val="1008"/>
          <w:marRight w:val="0"/>
          <w:marTop w:val="115"/>
          <w:marBottom w:val="0"/>
          <w:divBdr>
            <w:top w:val="none" w:sz="0" w:space="0" w:color="auto"/>
            <w:left w:val="none" w:sz="0" w:space="0" w:color="auto"/>
            <w:bottom w:val="none" w:sz="0" w:space="0" w:color="auto"/>
            <w:right w:val="none" w:sz="0" w:space="0" w:color="auto"/>
          </w:divBdr>
        </w:div>
      </w:divsChild>
    </w:div>
    <w:div w:id="1461223306">
      <w:bodyDiv w:val="1"/>
      <w:marLeft w:val="0"/>
      <w:marRight w:val="0"/>
      <w:marTop w:val="0"/>
      <w:marBottom w:val="0"/>
      <w:divBdr>
        <w:top w:val="none" w:sz="0" w:space="0" w:color="auto"/>
        <w:left w:val="none" w:sz="0" w:space="0" w:color="auto"/>
        <w:bottom w:val="none" w:sz="0" w:space="0" w:color="auto"/>
        <w:right w:val="none" w:sz="0" w:space="0" w:color="auto"/>
      </w:divBdr>
    </w:div>
    <w:div w:id="1538198993">
      <w:bodyDiv w:val="1"/>
      <w:marLeft w:val="30"/>
      <w:marRight w:val="30"/>
      <w:marTop w:val="30"/>
      <w:marBottom w:val="30"/>
      <w:divBdr>
        <w:top w:val="none" w:sz="0" w:space="0" w:color="auto"/>
        <w:left w:val="none" w:sz="0" w:space="0" w:color="auto"/>
        <w:bottom w:val="none" w:sz="0" w:space="0" w:color="auto"/>
        <w:right w:val="none" w:sz="0" w:space="0" w:color="auto"/>
      </w:divBdr>
      <w:divsChild>
        <w:div w:id="530800012">
          <w:marLeft w:val="0"/>
          <w:marRight w:val="0"/>
          <w:marTop w:val="0"/>
          <w:marBottom w:val="0"/>
          <w:divBdr>
            <w:top w:val="none" w:sz="0" w:space="0" w:color="auto"/>
            <w:left w:val="none" w:sz="0" w:space="0" w:color="auto"/>
            <w:bottom w:val="none" w:sz="0" w:space="0" w:color="auto"/>
            <w:right w:val="none" w:sz="0" w:space="0" w:color="auto"/>
          </w:divBdr>
          <w:divsChild>
            <w:div w:id="1272130931">
              <w:marLeft w:val="45"/>
              <w:marRight w:val="45"/>
              <w:marTop w:val="45"/>
              <w:marBottom w:val="45"/>
              <w:divBdr>
                <w:top w:val="none" w:sz="0" w:space="0" w:color="auto"/>
                <w:left w:val="none" w:sz="0" w:space="0" w:color="auto"/>
                <w:bottom w:val="none" w:sz="0" w:space="0" w:color="auto"/>
                <w:right w:val="none" w:sz="0" w:space="0" w:color="auto"/>
              </w:divBdr>
              <w:divsChild>
                <w:div w:id="216359708">
                  <w:marLeft w:val="0"/>
                  <w:marRight w:val="0"/>
                  <w:marTop w:val="0"/>
                  <w:marBottom w:val="0"/>
                  <w:divBdr>
                    <w:top w:val="none" w:sz="0" w:space="0" w:color="auto"/>
                    <w:left w:val="none" w:sz="0" w:space="0" w:color="auto"/>
                    <w:bottom w:val="none" w:sz="0" w:space="0" w:color="auto"/>
                    <w:right w:val="none" w:sz="0" w:space="0" w:color="auto"/>
                  </w:divBdr>
                  <w:divsChild>
                    <w:div w:id="12283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0732">
      <w:bodyDiv w:val="1"/>
      <w:marLeft w:val="0"/>
      <w:marRight w:val="0"/>
      <w:marTop w:val="0"/>
      <w:marBottom w:val="0"/>
      <w:divBdr>
        <w:top w:val="none" w:sz="0" w:space="0" w:color="auto"/>
        <w:left w:val="none" w:sz="0" w:space="0" w:color="auto"/>
        <w:bottom w:val="none" w:sz="0" w:space="0" w:color="auto"/>
        <w:right w:val="none" w:sz="0" w:space="0" w:color="auto"/>
      </w:divBdr>
      <w:divsChild>
        <w:div w:id="155848454">
          <w:marLeft w:val="1008"/>
          <w:marRight w:val="0"/>
          <w:marTop w:val="115"/>
          <w:marBottom w:val="0"/>
          <w:divBdr>
            <w:top w:val="none" w:sz="0" w:space="0" w:color="auto"/>
            <w:left w:val="none" w:sz="0" w:space="0" w:color="auto"/>
            <w:bottom w:val="none" w:sz="0" w:space="0" w:color="auto"/>
            <w:right w:val="none" w:sz="0" w:space="0" w:color="auto"/>
          </w:divBdr>
        </w:div>
      </w:divsChild>
    </w:div>
    <w:div w:id="1923483881">
      <w:bodyDiv w:val="1"/>
      <w:marLeft w:val="0"/>
      <w:marRight w:val="0"/>
      <w:marTop w:val="0"/>
      <w:marBottom w:val="0"/>
      <w:divBdr>
        <w:top w:val="none" w:sz="0" w:space="0" w:color="auto"/>
        <w:left w:val="none" w:sz="0" w:space="0" w:color="auto"/>
        <w:bottom w:val="none" w:sz="0" w:space="0" w:color="auto"/>
        <w:right w:val="none" w:sz="0" w:space="0" w:color="auto"/>
      </w:divBdr>
      <w:divsChild>
        <w:div w:id="90132081">
          <w:marLeft w:val="0"/>
          <w:marRight w:val="0"/>
          <w:marTop w:val="0"/>
          <w:marBottom w:val="0"/>
          <w:divBdr>
            <w:top w:val="none" w:sz="0" w:space="0" w:color="auto"/>
            <w:left w:val="none" w:sz="0" w:space="0" w:color="auto"/>
            <w:bottom w:val="none" w:sz="0" w:space="0" w:color="auto"/>
            <w:right w:val="none" w:sz="0" w:space="0" w:color="auto"/>
          </w:divBdr>
          <w:divsChild>
            <w:div w:id="1039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8660">
      <w:bodyDiv w:val="1"/>
      <w:marLeft w:val="0"/>
      <w:marRight w:val="0"/>
      <w:marTop w:val="0"/>
      <w:marBottom w:val="0"/>
      <w:divBdr>
        <w:top w:val="none" w:sz="0" w:space="0" w:color="auto"/>
        <w:left w:val="none" w:sz="0" w:space="0" w:color="auto"/>
        <w:bottom w:val="none" w:sz="0" w:space="0" w:color="auto"/>
        <w:right w:val="none" w:sz="0" w:space="0" w:color="auto"/>
      </w:divBdr>
      <w:divsChild>
        <w:div w:id="1615164717">
          <w:marLeft w:val="0"/>
          <w:marRight w:val="0"/>
          <w:marTop w:val="0"/>
          <w:marBottom w:val="0"/>
          <w:divBdr>
            <w:top w:val="none" w:sz="0" w:space="0" w:color="auto"/>
            <w:left w:val="none" w:sz="0" w:space="0" w:color="auto"/>
            <w:bottom w:val="none" w:sz="0" w:space="0" w:color="auto"/>
            <w:right w:val="none" w:sz="0" w:space="0" w:color="auto"/>
          </w:divBdr>
          <w:divsChild>
            <w:div w:id="7597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777">
      <w:bodyDiv w:val="1"/>
      <w:marLeft w:val="0"/>
      <w:marRight w:val="0"/>
      <w:marTop w:val="0"/>
      <w:marBottom w:val="0"/>
      <w:divBdr>
        <w:top w:val="none" w:sz="0" w:space="0" w:color="auto"/>
        <w:left w:val="none" w:sz="0" w:space="0" w:color="auto"/>
        <w:bottom w:val="none" w:sz="0" w:space="0" w:color="auto"/>
        <w:right w:val="none" w:sz="0" w:space="0" w:color="auto"/>
      </w:divBdr>
      <w:divsChild>
        <w:div w:id="1327051032">
          <w:marLeft w:val="0"/>
          <w:marRight w:val="0"/>
          <w:marTop w:val="0"/>
          <w:marBottom w:val="0"/>
          <w:divBdr>
            <w:top w:val="none" w:sz="0" w:space="0" w:color="auto"/>
            <w:left w:val="none" w:sz="0" w:space="0" w:color="auto"/>
            <w:bottom w:val="none" w:sz="0" w:space="0" w:color="auto"/>
            <w:right w:val="none" w:sz="0" w:space="0" w:color="auto"/>
          </w:divBdr>
          <w:divsChild>
            <w:div w:id="6874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908">
      <w:bodyDiv w:val="1"/>
      <w:marLeft w:val="0"/>
      <w:marRight w:val="0"/>
      <w:marTop w:val="0"/>
      <w:marBottom w:val="0"/>
      <w:divBdr>
        <w:top w:val="none" w:sz="0" w:space="0" w:color="auto"/>
        <w:left w:val="none" w:sz="0" w:space="0" w:color="auto"/>
        <w:bottom w:val="none" w:sz="0" w:space="0" w:color="auto"/>
        <w:right w:val="none" w:sz="0" w:space="0" w:color="auto"/>
      </w:divBdr>
    </w:div>
    <w:div w:id="2105034614">
      <w:bodyDiv w:val="1"/>
      <w:marLeft w:val="0"/>
      <w:marRight w:val="0"/>
      <w:marTop w:val="0"/>
      <w:marBottom w:val="0"/>
      <w:divBdr>
        <w:top w:val="none" w:sz="0" w:space="0" w:color="auto"/>
        <w:left w:val="none" w:sz="0" w:space="0" w:color="auto"/>
        <w:bottom w:val="none" w:sz="0" w:space="0" w:color="auto"/>
        <w:right w:val="none" w:sz="0" w:space="0" w:color="auto"/>
      </w:divBdr>
    </w:div>
    <w:div w:id="21273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lleyair.org/transportation/ceqa_idx.htm" TargetMode="External"/><Relationship Id="rId18" Type="http://schemas.openxmlformats.org/officeDocument/2006/relationships/hyperlink" Target="https://northcoastresourcepartnership.org/resource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kbascom@smwlaw.com" TargetMode="External"/><Relationship Id="rId7" Type="http://schemas.openxmlformats.org/officeDocument/2006/relationships/footnotes" Target="footnotes.xml"/><Relationship Id="rId12" Type="http://schemas.openxmlformats.org/officeDocument/2006/relationships/hyperlink" Target="https://www.baaqmd.gov/plans-and-climate/california-environmental-quality-act-ceqa/updated-ceqa-guidelines" TargetMode="External"/><Relationship Id="rId17" Type="http://schemas.openxmlformats.org/officeDocument/2006/relationships/hyperlink" Target="https://northcoastresourcepartnershi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ederalregister.gov/" TargetMode="External"/><Relationship Id="rId20" Type="http://schemas.openxmlformats.org/officeDocument/2006/relationships/hyperlink" Target="mailto:clark@smwlaw.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t.westlaw.com/calregs/Browse/Home/California/CaliforniaCodeofRegulations?guid=I86C9BC205B4D11EC976B000D3A7C4BC3&amp;originationContext=documenttoc&amp;transitionType=Default&amp;contextData=(sc.Default)"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eq.doe.gov/"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https://leginfo.legislature.ca.gov/faces/codes_displaySection.xhtml?lawCode=PRC&amp;sectionNum=21000" TargetMode="External"/><Relationship Id="rId19" Type="http://schemas.openxmlformats.org/officeDocument/2006/relationships/hyperlink" Target="mailto:sherri@cieawe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pr.ca.gov/ceqa/" TargetMode="External"/><Relationship Id="rId22" Type="http://schemas.openxmlformats.org/officeDocument/2006/relationships/hyperlink" Target="http://www.federalregister.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 I M A N A G E ! 1 6 3 1 2 6 8 . 1 < / d o c u m e n t i d >  
     < s e n d e r i d > K B A S C O M < / s e n d e r i d >  
     < s e n d e r e m a i l > K B A S C O M @ S M W L A W . C O M < / s e n d e r e m a i l >  
     < l a s t m o d i f i e d > 2 0 2 3 - 0 3 - 2 4 T 1 6 : 4 9 : 0 0 . 0 0 0 0 0 0 0 - 0 7 : 0 0 < / l a s t m o d i f i e d >  
     < d a t a b a s e > I M A N A G E < / d a t a b a s e >  
 < / p r o p e r t i e s > 
</file>

<file path=customXml/itemProps1.xml><?xml version="1.0" encoding="utf-8"?>
<ds:datastoreItem xmlns:ds="http://schemas.openxmlformats.org/officeDocument/2006/customXml" ds:itemID="{812A9B3D-2021-45EF-9AA7-BDF67159B71F}">
  <ds:schemaRefs>
    <ds:schemaRef ds:uri="http://schemas.openxmlformats.org/officeDocument/2006/bibliography"/>
  </ds:schemaRefs>
</ds:datastoreItem>
</file>

<file path=customXml/itemProps2.xml><?xml version="1.0" encoding="utf-8"?>
<ds:datastoreItem xmlns:ds="http://schemas.openxmlformats.org/officeDocument/2006/customXml" ds:itemID="{3174384C-2962-4186-BA45-17E7B58B87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7980</Words>
  <Characters>45489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April 16, 2003</vt:lpstr>
    </vt:vector>
  </TitlesOfParts>
  <Company>Intel P4</Company>
  <LinksUpToDate>false</LinksUpToDate>
  <CharactersWithSpaces>53363</CharactersWithSpaces>
  <SharedDoc>false</SharedDoc>
  <HLinks>
    <vt:vector size="24" baseType="variant">
      <vt:variant>
        <vt:i4>6815789</vt:i4>
      </vt:variant>
      <vt:variant>
        <vt:i4>9</vt:i4>
      </vt:variant>
      <vt:variant>
        <vt:i4>0</vt:i4>
      </vt:variant>
      <vt:variant>
        <vt:i4>5</vt:i4>
      </vt:variant>
      <vt:variant>
        <vt:lpwstr>http://ag.ca.gov/globalwarming/pdf/GW_mitigation_measures.pdf</vt:lpwstr>
      </vt:variant>
      <vt:variant>
        <vt:lpwstr/>
      </vt:variant>
      <vt:variant>
        <vt:i4>6291555</vt:i4>
      </vt:variant>
      <vt:variant>
        <vt:i4>6</vt:i4>
      </vt:variant>
      <vt:variant>
        <vt:i4>0</vt:i4>
      </vt:variant>
      <vt:variant>
        <vt:i4>5</vt:i4>
      </vt:variant>
      <vt:variant>
        <vt:lpwstr>http://www.baaqmd.gov/Divisions/Planning-and-Research/CEQA-GUIDELINES.aspx</vt:lpwstr>
      </vt:variant>
      <vt:variant>
        <vt:lpwstr/>
      </vt:variant>
      <vt:variant>
        <vt:i4>2359415</vt:i4>
      </vt:variant>
      <vt:variant>
        <vt:i4>3</vt:i4>
      </vt:variant>
      <vt:variant>
        <vt:i4>0</vt:i4>
      </vt:variant>
      <vt:variant>
        <vt:i4>5</vt:i4>
      </vt:variant>
      <vt:variant>
        <vt:lpwstr>http://ceres.ca.gov/ceqa/docs/Adopted_Text_of_SB97_CEQA_Guidelines_Amendments.pdf</vt:lpwstr>
      </vt:variant>
      <vt:variant>
        <vt:lpwstr/>
      </vt:variant>
      <vt:variant>
        <vt:i4>3211271</vt:i4>
      </vt:variant>
      <vt:variant>
        <vt:i4>0</vt:i4>
      </vt:variant>
      <vt:variant>
        <vt:i4>0</vt:i4>
      </vt:variant>
      <vt:variant>
        <vt:i4>5</vt:i4>
      </vt:variant>
      <vt:variant>
        <vt:lpwstr>https://web2.westlaw.com/find/default.wl?DB=1000298&amp;DocName=CAGTS65962%2E5&amp;FindType=L&amp;AP=&amp;mt=Westlaw&amp;fn=_top&amp;sv=Split&amp;vr=2.0&amp;rs=WLW5.10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2003</dc:title>
  <dc:subject/>
  <dc:creator>Eric W. Hoover</dc:creator>
  <cp:keywords/>
  <dc:description/>
  <cp:lastModifiedBy>Shelly Hughes</cp:lastModifiedBy>
  <cp:revision>2</cp:revision>
  <cp:lastPrinted>2014-08-01T20:16:00Z</cp:lastPrinted>
  <dcterms:created xsi:type="dcterms:W3CDTF">2023-11-03T01:06:00Z</dcterms:created>
  <dcterms:modified xsi:type="dcterms:W3CDTF">2023-11-03T01:06:00Z</dcterms:modified>
</cp:coreProperties>
</file>